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1D927" w14:textId="77777777" w:rsidR="0007786C" w:rsidRDefault="0007786C" w:rsidP="009728D8">
      <w:pPr>
        <w:pStyle w:val="Heading2"/>
      </w:pPr>
      <w:bookmarkStart w:id="0" w:name="_Toc178802856"/>
      <w:bookmarkStart w:id="1" w:name="_Toc181562155"/>
    </w:p>
    <w:sdt>
      <w:sdt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  <w:id w:val="1447505280"/>
        <w:docPartObj>
          <w:docPartGallery w:val="Table of Contents"/>
          <w:docPartUnique/>
        </w:docPartObj>
      </w:sdtPr>
      <w:sdtEndPr>
        <w:rPr>
          <w:lang w:val="es-ES"/>
        </w:rPr>
      </w:sdtEndPr>
      <w:sdtContent>
        <w:p w14:paraId="68B5CC93" w14:textId="7BEC1663" w:rsidR="0007786C" w:rsidRDefault="0007786C">
          <w:pPr>
            <w:pStyle w:val="TOCHeading"/>
          </w:pPr>
          <w:r>
            <w:t>Contenido</w:t>
          </w:r>
        </w:p>
        <w:p w14:paraId="6799D729" w14:textId="2204672E" w:rsidR="00BC7C0C" w:rsidRDefault="0007786C">
          <w:pPr>
            <w:pStyle w:val="TOC3"/>
            <w:tabs>
              <w:tab w:val="right" w:leader="dot" w:pos="10790"/>
            </w:tabs>
            <w:rPr>
              <w:rFonts w:eastAsiaTheme="minorEastAsia"/>
              <w:noProof/>
              <w:lang w:val="es-ES" w:eastAsia="es-ES"/>
            </w:rPr>
          </w:pPr>
          <w:r>
            <w:rPr>
              <w:lang w:val="es-ES"/>
            </w:rPr>
            <w:fldChar w:fldCharType="begin"/>
          </w:r>
          <w:r>
            <w:rPr>
              <w:lang w:val="es-ES"/>
            </w:rPr>
            <w:instrText xml:space="preserve"> TOC \o "1-3" \h \z \u </w:instrText>
          </w:r>
          <w:r>
            <w:rPr>
              <w:lang w:val="es-ES"/>
            </w:rPr>
            <w:fldChar w:fldCharType="separate"/>
          </w:r>
          <w:hyperlink w:anchor="_Toc193717278" w:history="1">
            <w:r w:rsidR="00BC7C0C" w:rsidRPr="00371729">
              <w:rPr>
                <w:rStyle w:val="Hyperlink"/>
                <w:noProof/>
              </w:rPr>
              <w:t>1. Introducción</w:t>
            </w:r>
            <w:r w:rsidR="00BC7C0C">
              <w:rPr>
                <w:noProof/>
                <w:webHidden/>
              </w:rPr>
              <w:tab/>
            </w:r>
            <w:r w:rsidR="00BC7C0C">
              <w:rPr>
                <w:noProof/>
                <w:webHidden/>
              </w:rPr>
              <w:fldChar w:fldCharType="begin"/>
            </w:r>
            <w:r w:rsidR="00BC7C0C">
              <w:rPr>
                <w:noProof/>
                <w:webHidden/>
              </w:rPr>
              <w:instrText xml:space="preserve"> PAGEREF _Toc193717278 \h </w:instrText>
            </w:r>
            <w:r w:rsidR="00BC7C0C">
              <w:rPr>
                <w:noProof/>
                <w:webHidden/>
              </w:rPr>
            </w:r>
            <w:r w:rsidR="00BC7C0C">
              <w:rPr>
                <w:noProof/>
                <w:webHidden/>
              </w:rPr>
              <w:fldChar w:fldCharType="separate"/>
            </w:r>
            <w:r w:rsidR="00184A72">
              <w:rPr>
                <w:noProof/>
                <w:webHidden/>
              </w:rPr>
              <w:t>2</w:t>
            </w:r>
            <w:r w:rsidR="00BC7C0C">
              <w:rPr>
                <w:noProof/>
                <w:webHidden/>
              </w:rPr>
              <w:fldChar w:fldCharType="end"/>
            </w:r>
          </w:hyperlink>
        </w:p>
        <w:p w14:paraId="13E04100" w14:textId="494437CE" w:rsidR="00BC7C0C" w:rsidRDefault="00BC7C0C">
          <w:pPr>
            <w:pStyle w:val="TOC3"/>
            <w:tabs>
              <w:tab w:val="right" w:leader="dot" w:pos="10790"/>
            </w:tabs>
            <w:rPr>
              <w:rFonts w:eastAsiaTheme="minorEastAsia"/>
              <w:noProof/>
              <w:lang w:val="es-ES" w:eastAsia="es-ES"/>
            </w:rPr>
          </w:pPr>
          <w:hyperlink w:anchor="_Toc193717279" w:history="1">
            <w:r w:rsidRPr="00371729">
              <w:rPr>
                <w:rStyle w:val="Hyperlink"/>
                <w:noProof/>
              </w:rPr>
              <w:t>2. Objetivo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_Toc193717279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84A72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2A4F34" w14:textId="6226F52B" w:rsidR="00BC7C0C" w:rsidRDefault="00BC7C0C">
          <w:pPr>
            <w:pStyle w:val="TOC3"/>
            <w:tabs>
              <w:tab w:val="right" w:leader="dot" w:pos="10790"/>
            </w:tabs>
            <w:rPr>
              <w:rFonts w:eastAsiaTheme="minorEastAsia"/>
              <w:noProof/>
              <w:lang w:val="es-ES" w:eastAsia="es-ES"/>
            </w:rPr>
          </w:pPr>
          <w:hyperlink w:anchor="_Toc193717280" w:history="1">
            <w:r w:rsidRPr="00371729">
              <w:rPr>
                <w:rStyle w:val="Hyperlink"/>
                <w:noProof/>
              </w:rPr>
              <w:t>3. 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_Toc193717280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84A72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2D4C30" w14:textId="6CA5FD71" w:rsidR="00BC7C0C" w:rsidRDefault="00BC7C0C">
          <w:pPr>
            <w:pStyle w:val="TOC3"/>
            <w:tabs>
              <w:tab w:val="right" w:leader="dot" w:pos="10790"/>
            </w:tabs>
            <w:rPr>
              <w:rFonts w:eastAsiaTheme="minorEastAsia"/>
              <w:noProof/>
              <w:lang w:val="es-ES" w:eastAsia="es-ES"/>
            </w:rPr>
          </w:pPr>
          <w:hyperlink w:anchor="_Toc193717281" w:history="1">
            <w:r w:rsidRPr="00371729">
              <w:rPr>
                <w:rStyle w:val="Hyperlink"/>
                <w:noProof/>
              </w:rPr>
              <w:t>4. Principios Básicos de la Consulta Pública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_Toc193717281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84A72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D0C686" w14:textId="020EB8A4" w:rsidR="00BC7C0C" w:rsidRDefault="00BC7C0C">
          <w:pPr>
            <w:pStyle w:val="TOC3"/>
            <w:tabs>
              <w:tab w:val="right" w:leader="dot" w:pos="10790"/>
            </w:tabs>
            <w:rPr>
              <w:rFonts w:eastAsiaTheme="minorEastAsia"/>
              <w:noProof/>
              <w:lang w:val="es-ES" w:eastAsia="es-ES"/>
            </w:rPr>
          </w:pPr>
          <w:hyperlink w:anchor="_Toc193717282" w:history="1">
            <w:r w:rsidRPr="00371729">
              <w:rPr>
                <w:rStyle w:val="Hyperlink"/>
                <w:noProof/>
              </w:rPr>
              <w:t>5. Fases del Proceso de Consulta Pública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_Toc193717282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84A72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5CCA89" w14:textId="417665B0" w:rsidR="00BC7C0C" w:rsidRDefault="00BC7C0C">
          <w:pPr>
            <w:pStyle w:val="TOC3"/>
            <w:tabs>
              <w:tab w:val="right" w:leader="dot" w:pos="10790"/>
            </w:tabs>
            <w:rPr>
              <w:rFonts w:eastAsiaTheme="minorEastAsia"/>
              <w:noProof/>
              <w:lang w:val="es-ES" w:eastAsia="es-ES"/>
            </w:rPr>
          </w:pPr>
          <w:hyperlink w:anchor="_Toc193717283" w:history="1">
            <w:r w:rsidRPr="00371729">
              <w:rPr>
                <w:rStyle w:val="Hyperlink"/>
                <w:noProof/>
              </w:rPr>
              <w:t>6. Herramientas y Métodos de Participación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_Toc193717283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84A72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D2CB07" w14:textId="714CEDA5" w:rsidR="00BC7C0C" w:rsidRDefault="00BC7C0C">
          <w:pPr>
            <w:pStyle w:val="TOC3"/>
            <w:tabs>
              <w:tab w:val="right" w:leader="dot" w:pos="10790"/>
            </w:tabs>
            <w:rPr>
              <w:rFonts w:eastAsiaTheme="minorEastAsia"/>
              <w:noProof/>
              <w:lang w:val="es-ES" w:eastAsia="es-ES"/>
            </w:rPr>
          </w:pPr>
          <w:hyperlink w:anchor="_Toc193717284" w:history="1">
            <w:r w:rsidRPr="00371729">
              <w:rPr>
                <w:rStyle w:val="Hyperlink"/>
                <w:noProof/>
              </w:rPr>
              <w:t>7. Consideraciones Especiales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_Toc193717284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84A72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C39C8A" w14:textId="22609F9B" w:rsidR="00BC7C0C" w:rsidRDefault="00BC7C0C">
          <w:pPr>
            <w:pStyle w:val="TOC3"/>
            <w:tabs>
              <w:tab w:val="right" w:leader="dot" w:pos="10790"/>
            </w:tabs>
            <w:rPr>
              <w:rFonts w:eastAsiaTheme="minorEastAsia"/>
              <w:noProof/>
              <w:lang w:val="es-ES" w:eastAsia="es-ES"/>
            </w:rPr>
          </w:pPr>
          <w:hyperlink w:anchor="_Toc193717285" w:history="1">
            <w:r w:rsidRPr="00371729">
              <w:rPr>
                <w:rStyle w:val="Hyperlink"/>
                <w:noProof/>
              </w:rPr>
              <w:t>8. Monitoreo y Evaluación del Proceso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_Toc193717285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84A72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594189" w14:textId="4612423A" w:rsidR="00BC7C0C" w:rsidRDefault="00BC7C0C">
          <w:pPr>
            <w:pStyle w:val="TOC3"/>
            <w:tabs>
              <w:tab w:val="right" w:leader="dot" w:pos="10790"/>
            </w:tabs>
            <w:rPr>
              <w:rFonts w:eastAsiaTheme="minorEastAsia"/>
              <w:noProof/>
              <w:lang w:val="es-ES" w:eastAsia="es-ES"/>
            </w:rPr>
          </w:pPr>
          <w:hyperlink w:anchor="_Toc193717286" w:history="1">
            <w:r w:rsidRPr="00371729">
              <w:rPr>
                <w:rStyle w:val="Hyperlink"/>
                <w:noProof/>
              </w:rPr>
              <w:t>9. Consideraciones para tener en cuenta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_Toc193717286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84A72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33F1B9" w14:textId="6229E955" w:rsidR="00BC7C0C" w:rsidRDefault="00BC7C0C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  <w:lang w:val="es-ES" w:eastAsia="es-ES"/>
            </w:rPr>
          </w:pPr>
          <w:hyperlink w:anchor="_Toc193717287" w:history="1">
            <w:r w:rsidRPr="00371729">
              <w:rPr>
                <w:rStyle w:val="Hyperlink"/>
                <w:noProof/>
              </w:rPr>
              <w:t>Historial de Versiones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_Toc193717287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84A72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76197E" w14:textId="1BCD0E97" w:rsidR="0007786C" w:rsidRDefault="0007786C">
          <w:pPr>
            <w:rPr>
              <w:lang w:val="es-ES"/>
            </w:rPr>
          </w:pPr>
          <w:r>
            <w:rPr>
              <w:lang w:val="es-ES"/>
            </w:rPr>
            <w:fldChar w:fldCharType="end"/>
          </w:r>
        </w:p>
      </w:sdtContent>
    </w:sdt>
    <w:p w14:paraId="35F70B78" w14:textId="77777777" w:rsidR="0007786C" w:rsidRDefault="0007786C" w:rsidP="009728D8">
      <w:pPr>
        <w:pStyle w:val="Heading2"/>
      </w:pPr>
    </w:p>
    <w:p w14:paraId="1412C749" w14:textId="77777777" w:rsidR="0007786C" w:rsidRDefault="0007786C" w:rsidP="009728D8">
      <w:pPr>
        <w:pStyle w:val="Heading3"/>
      </w:pPr>
      <w:bookmarkStart w:id="2" w:name="_Toc178802857"/>
      <w:bookmarkStart w:id="3" w:name="_Toc181562156"/>
      <w:bookmarkEnd w:id="0"/>
      <w:bookmarkEnd w:id="1"/>
      <w:r>
        <w:br/>
      </w:r>
    </w:p>
    <w:p w14:paraId="0CDE273C" w14:textId="77777777" w:rsidR="0007786C" w:rsidRDefault="0007786C" w:rsidP="009728D8">
      <w:pPr>
        <w:pStyle w:val="Heading3"/>
      </w:pPr>
    </w:p>
    <w:p w14:paraId="62C38097" w14:textId="77777777" w:rsidR="0007786C" w:rsidRDefault="0007786C" w:rsidP="009728D8">
      <w:pPr>
        <w:pStyle w:val="Heading3"/>
      </w:pPr>
    </w:p>
    <w:p w14:paraId="1BF57289" w14:textId="77777777" w:rsidR="0007786C" w:rsidRDefault="0007786C" w:rsidP="009728D8">
      <w:pPr>
        <w:pStyle w:val="Heading3"/>
      </w:pPr>
    </w:p>
    <w:p w14:paraId="2079E922" w14:textId="77777777" w:rsidR="0007786C" w:rsidRDefault="0007786C" w:rsidP="009728D8">
      <w:pPr>
        <w:pStyle w:val="Heading3"/>
      </w:pPr>
    </w:p>
    <w:p w14:paraId="6FD0D099" w14:textId="77777777" w:rsidR="0007786C" w:rsidRDefault="0007786C" w:rsidP="009728D8">
      <w:pPr>
        <w:pStyle w:val="Heading3"/>
      </w:pPr>
    </w:p>
    <w:p w14:paraId="7014A355" w14:textId="77777777" w:rsidR="0007786C" w:rsidRDefault="0007786C" w:rsidP="009728D8">
      <w:pPr>
        <w:pStyle w:val="Heading3"/>
      </w:pPr>
    </w:p>
    <w:p w14:paraId="5A2349BD" w14:textId="77777777" w:rsidR="0007786C" w:rsidRDefault="0007786C" w:rsidP="0007786C"/>
    <w:p w14:paraId="6024E270" w14:textId="77777777" w:rsidR="0007786C" w:rsidRPr="0007786C" w:rsidRDefault="0007786C" w:rsidP="0007786C"/>
    <w:p w14:paraId="61DABCB0" w14:textId="08D3EDB2" w:rsidR="009728D8" w:rsidRPr="00CD73DC" w:rsidRDefault="009728D8" w:rsidP="009728D8">
      <w:pPr>
        <w:pStyle w:val="Heading3"/>
      </w:pPr>
      <w:bookmarkStart w:id="4" w:name="_Toc193717278"/>
      <w:r w:rsidRPr="00CD73DC">
        <w:lastRenderedPageBreak/>
        <w:t>1. Introducción</w:t>
      </w:r>
      <w:bookmarkEnd w:id="2"/>
      <w:bookmarkEnd w:id="3"/>
      <w:bookmarkEnd w:id="4"/>
    </w:p>
    <w:p w14:paraId="1F8583D5" w14:textId="77777777" w:rsidR="009728D8" w:rsidRPr="00CD73DC" w:rsidRDefault="009728D8" w:rsidP="009728D8">
      <w:pPr>
        <w:pStyle w:val="NoSpacing"/>
        <w:jc w:val="both"/>
        <w:rPr>
          <w:sz w:val="22"/>
          <w:szCs w:val="22"/>
        </w:rPr>
      </w:pPr>
      <w:r w:rsidRPr="00CD73DC">
        <w:rPr>
          <w:sz w:val="22"/>
          <w:szCs w:val="22"/>
        </w:rPr>
        <w:t>La consulta pública y la participación ciudadana son procesos fundamentales dentro de la Evaluación de Impacto Ambiental (EIA). Estos mecanismos permiten que la comunidad afectada o interesada por un proyecto exprese sus opiniones, inquietudes y sugerencias, con el objetivo de que las decisiones se tomen de manera más inclusiva y responsable. Esta guía proporciona los pasos a seguir para llevar a cabo una consulta pública efectiva y asegurar la participación activa de todas las partes interesadas.</w:t>
      </w:r>
    </w:p>
    <w:p w14:paraId="601F3853" w14:textId="77777777" w:rsidR="009728D8" w:rsidRPr="00CD73DC" w:rsidRDefault="009728D8" w:rsidP="009728D8">
      <w:pPr>
        <w:pStyle w:val="NoSpacing"/>
        <w:jc w:val="both"/>
        <w:rPr>
          <w:sz w:val="22"/>
          <w:szCs w:val="22"/>
        </w:rPr>
      </w:pPr>
    </w:p>
    <w:p w14:paraId="28C0BFF7" w14:textId="77777777" w:rsidR="009728D8" w:rsidRPr="00CD73DC" w:rsidRDefault="009728D8" w:rsidP="009728D8">
      <w:pPr>
        <w:pStyle w:val="Heading3"/>
      </w:pPr>
      <w:bookmarkStart w:id="5" w:name="_Toc178802858"/>
      <w:bookmarkStart w:id="6" w:name="_Toc181562157"/>
      <w:bookmarkStart w:id="7" w:name="_Toc193717279"/>
      <w:r w:rsidRPr="00CD73DC">
        <w:t>2. Objetivo</w:t>
      </w:r>
      <w:bookmarkEnd w:id="5"/>
      <w:bookmarkEnd w:id="6"/>
      <w:bookmarkEnd w:id="7"/>
    </w:p>
    <w:p w14:paraId="05912B38" w14:textId="77777777" w:rsidR="009728D8" w:rsidRPr="00CD73DC" w:rsidRDefault="009728D8" w:rsidP="009728D8">
      <w:pPr>
        <w:pStyle w:val="NoSpacing"/>
        <w:jc w:val="both"/>
        <w:rPr>
          <w:sz w:val="22"/>
          <w:szCs w:val="22"/>
        </w:rPr>
      </w:pPr>
      <w:r w:rsidRPr="00CD73DC">
        <w:rPr>
          <w:sz w:val="22"/>
          <w:szCs w:val="22"/>
        </w:rPr>
        <w:t>El objetivo principal de esta guía es facilitar la interacción entre la empresa, el gobierno y la comunidad afectada o interesada en un proyecto, con el fin de recopilar opiniones, identificar preocupaciones y promover la participación en la toma de decisiones ambientales relacionadas con el proyecto.</w:t>
      </w:r>
    </w:p>
    <w:p w14:paraId="2D33B792" w14:textId="77777777" w:rsidR="009728D8" w:rsidRPr="00CD73DC" w:rsidRDefault="009728D8" w:rsidP="009728D8">
      <w:pPr>
        <w:pStyle w:val="NoSpacing"/>
        <w:jc w:val="both"/>
        <w:rPr>
          <w:sz w:val="22"/>
          <w:szCs w:val="22"/>
        </w:rPr>
      </w:pPr>
    </w:p>
    <w:p w14:paraId="341626AB" w14:textId="77777777" w:rsidR="009728D8" w:rsidRPr="00CD73DC" w:rsidRDefault="009728D8" w:rsidP="009728D8">
      <w:pPr>
        <w:pStyle w:val="Heading3"/>
      </w:pPr>
      <w:bookmarkStart w:id="8" w:name="_Toc178802859"/>
      <w:bookmarkStart w:id="9" w:name="_Toc181562158"/>
      <w:bookmarkStart w:id="10" w:name="_Toc193717280"/>
      <w:r w:rsidRPr="00CD73DC">
        <w:t>3. Alcance</w:t>
      </w:r>
      <w:bookmarkEnd w:id="8"/>
      <w:bookmarkEnd w:id="9"/>
      <w:bookmarkEnd w:id="10"/>
    </w:p>
    <w:p w14:paraId="50D644AA" w14:textId="77777777" w:rsidR="009728D8" w:rsidRPr="00CD73DC" w:rsidRDefault="009728D8" w:rsidP="009728D8">
      <w:pPr>
        <w:pStyle w:val="NoSpacing"/>
        <w:jc w:val="both"/>
        <w:rPr>
          <w:sz w:val="22"/>
          <w:szCs w:val="22"/>
        </w:rPr>
      </w:pPr>
      <w:r w:rsidRPr="00CD73DC">
        <w:rPr>
          <w:sz w:val="22"/>
          <w:szCs w:val="22"/>
        </w:rPr>
        <w:t xml:space="preserve">La consulta pública y participación ciudadana se aplica a todos los proyectos que requieran una Evaluación de Impacto Ambiental (EIA) y a aquellos proyectos que tengan efectos significativos sobre la comunidad local, los recursos naturales o el medio ambiente en general. Este proceso incluye la participación de los residentes locales, organizaciones no gubernamentales, </w:t>
      </w:r>
      <w:proofErr w:type="gramStart"/>
      <w:r w:rsidRPr="00CD73DC">
        <w:rPr>
          <w:sz w:val="22"/>
          <w:szCs w:val="22"/>
        </w:rPr>
        <w:t>autoridades públicas</w:t>
      </w:r>
      <w:proofErr w:type="gramEnd"/>
      <w:r w:rsidRPr="00CD73DC">
        <w:rPr>
          <w:sz w:val="22"/>
          <w:szCs w:val="22"/>
        </w:rPr>
        <w:t>, empresas y cualquier otra parte interesada en el impacto del proyecto.</w:t>
      </w:r>
    </w:p>
    <w:p w14:paraId="4714FFBB" w14:textId="77777777" w:rsidR="009728D8" w:rsidRPr="00CD73DC" w:rsidRDefault="009728D8" w:rsidP="009728D8">
      <w:pPr>
        <w:pStyle w:val="NoSpacing"/>
        <w:jc w:val="both"/>
        <w:rPr>
          <w:sz w:val="22"/>
          <w:szCs w:val="22"/>
        </w:rPr>
      </w:pPr>
    </w:p>
    <w:p w14:paraId="0BA377D6" w14:textId="77777777" w:rsidR="009728D8" w:rsidRPr="00CD73DC" w:rsidRDefault="009728D8" w:rsidP="009728D8">
      <w:pPr>
        <w:pStyle w:val="Heading3"/>
      </w:pPr>
      <w:bookmarkStart w:id="11" w:name="_Toc178802860"/>
      <w:bookmarkStart w:id="12" w:name="_Toc181562159"/>
      <w:bookmarkStart w:id="13" w:name="_Toc193717281"/>
      <w:r w:rsidRPr="00CD73DC">
        <w:t>4. Principios Básicos de la Consulta Pública</w:t>
      </w:r>
      <w:bookmarkEnd w:id="11"/>
      <w:bookmarkEnd w:id="12"/>
      <w:bookmarkEnd w:id="13"/>
    </w:p>
    <w:p w14:paraId="19390A7C" w14:textId="77777777" w:rsidR="009728D8" w:rsidRPr="00CD73DC" w:rsidRDefault="009728D8" w:rsidP="009728D8">
      <w:pPr>
        <w:pStyle w:val="NoSpacing"/>
        <w:jc w:val="both"/>
        <w:rPr>
          <w:sz w:val="22"/>
          <w:szCs w:val="22"/>
        </w:rPr>
      </w:pPr>
      <w:r w:rsidRPr="00CD73DC">
        <w:rPr>
          <w:sz w:val="22"/>
          <w:szCs w:val="22"/>
        </w:rPr>
        <w:t>Transparencia: Proporcionar información clara, completa y comprensible sobre el proyecto, sus impactos y las medidas de mitigación propuestas, de manera que las partes interesadas puedan formarse una opinión informada.</w:t>
      </w:r>
    </w:p>
    <w:p w14:paraId="3C54044C" w14:textId="77777777" w:rsidR="009728D8" w:rsidRDefault="009728D8" w:rsidP="009728D8">
      <w:pPr>
        <w:pStyle w:val="NoSpacing"/>
        <w:jc w:val="both"/>
        <w:rPr>
          <w:sz w:val="22"/>
          <w:szCs w:val="22"/>
        </w:rPr>
      </w:pPr>
      <w:r w:rsidRPr="00CD73DC">
        <w:rPr>
          <w:sz w:val="22"/>
          <w:szCs w:val="22"/>
        </w:rPr>
        <w:t>Inclusividad: Asegurar que todas las partes interesadas, especialmente las comunidades directamente afectadas, tengan la oportunidad de participar en el proceso de consulta, sin discriminación por su origen, nivel socioeconómico o capacidades.</w:t>
      </w:r>
    </w:p>
    <w:p w14:paraId="56793C8D" w14:textId="77777777" w:rsidR="003819DB" w:rsidRPr="00CD73DC" w:rsidRDefault="003819DB" w:rsidP="009728D8">
      <w:pPr>
        <w:pStyle w:val="NoSpacing"/>
        <w:jc w:val="both"/>
        <w:rPr>
          <w:sz w:val="22"/>
          <w:szCs w:val="22"/>
        </w:rPr>
      </w:pPr>
    </w:p>
    <w:p w14:paraId="7E35BBDC" w14:textId="77777777" w:rsidR="009728D8" w:rsidRPr="00CD73DC" w:rsidRDefault="009728D8" w:rsidP="009728D8">
      <w:pPr>
        <w:pStyle w:val="NoSpacing"/>
        <w:jc w:val="both"/>
        <w:rPr>
          <w:sz w:val="22"/>
          <w:szCs w:val="22"/>
        </w:rPr>
      </w:pPr>
      <w:r w:rsidRPr="00CD73DC">
        <w:rPr>
          <w:sz w:val="22"/>
          <w:szCs w:val="22"/>
        </w:rPr>
        <w:t>Accesibilidad: Facilitar el acceso a la información y a los espacios de consulta a través de medios comprensibles y disponibles para la población afectada (reuniones presenciales, documentos online, difusión en medios locales).</w:t>
      </w:r>
    </w:p>
    <w:p w14:paraId="6E74E878" w14:textId="77777777" w:rsidR="009728D8" w:rsidRDefault="009728D8" w:rsidP="009728D8">
      <w:pPr>
        <w:pStyle w:val="NoSpacing"/>
        <w:jc w:val="both"/>
        <w:rPr>
          <w:sz w:val="22"/>
          <w:szCs w:val="22"/>
        </w:rPr>
      </w:pPr>
      <w:r w:rsidRPr="00CD73DC">
        <w:rPr>
          <w:sz w:val="22"/>
          <w:szCs w:val="22"/>
        </w:rPr>
        <w:t>Equidad: Garantizar que todas las opiniones sean escuchadas, sin que los grupos de interés con mayor poder económico o político influyan de manera desproporcionada en el proceso.</w:t>
      </w:r>
    </w:p>
    <w:p w14:paraId="702CFF43" w14:textId="77777777" w:rsidR="003819DB" w:rsidRPr="00CD73DC" w:rsidRDefault="003819DB" w:rsidP="009728D8">
      <w:pPr>
        <w:pStyle w:val="NoSpacing"/>
        <w:jc w:val="both"/>
        <w:rPr>
          <w:sz w:val="22"/>
          <w:szCs w:val="22"/>
        </w:rPr>
      </w:pPr>
    </w:p>
    <w:p w14:paraId="1607460C" w14:textId="77777777" w:rsidR="009728D8" w:rsidRPr="00CD73DC" w:rsidRDefault="009728D8" w:rsidP="009728D8">
      <w:pPr>
        <w:pStyle w:val="NoSpacing"/>
        <w:jc w:val="both"/>
        <w:rPr>
          <w:sz w:val="22"/>
          <w:szCs w:val="22"/>
        </w:rPr>
      </w:pPr>
      <w:r w:rsidRPr="00CD73DC">
        <w:rPr>
          <w:sz w:val="22"/>
          <w:szCs w:val="22"/>
        </w:rPr>
        <w:t>Retroalimentación: Asegurar que las preocupaciones y comentarios recibidos durante la consulta pública se integren de manera adecuada en el proceso de toma de decisiones, informando a la comunidad sobre los resultados y los cambios derivados de su participación.</w:t>
      </w:r>
    </w:p>
    <w:p w14:paraId="3016F6FA" w14:textId="77777777" w:rsidR="009728D8" w:rsidRPr="00CD73DC" w:rsidRDefault="009728D8" w:rsidP="009728D8">
      <w:pPr>
        <w:pStyle w:val="Heading3"/>
      </w:pPr>
      <w:bookmarkStart w:id="14" w:name="_Toc178802861"/>
      <w:bookmarkStart w:id="15" w:name="_Toc181562160"/>
      <w:bookmarkStart w:id="16" w:name="_Toc193717282"/>
      <w:r w:rsidRPr="00CD73DC">
        <w:t>5. Fases del Proceso de Consulta Pública</w:t>
      </w:r>
      <w:bookmarkEnd w:id="14"/>
      <w:bookmarkEnd w:id="15"/>
      <w:bookmarkEnd w:id="16"/>
    </w:p>
    <w:p w14:paraId="7C0DACA2" w14:textId="77777777" w:rsidR="009728D8" w:rsidRPr="00CD73DC" w:rsidRDefault="009728D8" w:rsidP="009728D8">
      <w:pPr>
        <w:pStyle w:val="Heading4"/>
      </w:pPr>
      <w:r w:rsidRPr="00CD73DC">
        <w:t>5.1. Preparación</w:t>
      </w:r>
    </w:p>
    <w:p w14:paraId="33A4BE8F" w14:textId="77777777" w:rsidR="009728D8" w:rsidRPr="006B09C1" w:rsidRDefault="009728D8" w:rsidP="009728D8">
      <w:pPr>
        <w:pStyle w:val="NoSpacing"/>
        <w:jc w:val="both"/>
      </w:pPr>
      <w:r w:rsidRPr="006B09C1">
        <w:t xml:space="preserve">Identificación de las Partes Interesadas: Identificar a todas las personas, organizaciones, y comunidades afectadas o interesadas en el proyecto. Este grupo puede incluir residentes locales, empresas vecinas, </w:t>
      </w:r>
      <w:proofErr w:type="spellStart"/>
      <w:r w:rsidRPr="006B09C1">
        <w:t>ONGs</w:t>
      </w:r>
      <w:proofErr w:type="spellEnd"/>
      <w:r w:rsidRPr="006B09C1">
        <w:t xml:space="preserve">, </w:t>
      </w:r>
      <w:proofErr w:type="gramStart"/>
      <w:r w:rsidRPr="006B09C1">
        <w:t>autoridades públicas</w:t>
      </w:r>
      <w:proofErr w:type="gramEnd"/>
      <w:r w:rsidRPr="006B09C1">
        <w:t>, entre otros.</w:t>
      </w:r>
    </w:p>
    <w:p w14:paraId="522F4997" w14:textId="77777777" w:rsidR="009728D8" w:rsidRDefault="009728D8" w:rsidP="009728D8">
      <w:pPr>
        <w:pStyle w:val="NoSpacing"/>
        <w:jc w:val="both"/>
      </w:pPr>
      <w:r w:rsidRPr="006B09C1">
        <w:lastRenderedPageBreak/>
        <w:t>Elaboración de Materiales Informativos: Preparar documentos explicativos sobre el proyecto (descripción, impactos ambientales, medidas de mitigación, alternativas) y hacerlos accesibles al público. La información debe ser clara y estar disponible en formatos digitales y físicos.</w:t>
      </w:r>
    </w:p>
    <w:p w14:paraId="65E20C3A" w14:textId="77777777" w:rsidR="003819DB" w:rsidRPr="006B09C1" w:rsidRDefault="003819DB" w:rsidP="009728D8">
      <w:pPr>
        <w:pStyle w:val="NoSpacing"/>
        <w:jc w:val="both"/>
      </w:pPr>
    </w:p>
    <w:p w14:paraId="7B27174B" w14:textId="77777777" w:rsidR="009728D8" w:rsidRPr="006B09C1" w:rsidRDefault="009728D8" w:rsidP="009728D8">
      <w:pPr>
        <w:pStyle w:val="NoSpacing"/>
        <w:jc w:val="both"/>
      </w:pPr>
      <w:r w:rsidRPr="006B09C1">
        <w:t>Anuncio de la Consulta Pública: Informar a la comunidad y a las partes interesadas sobre la consulta pública a través de diversos medios (prensa local, radio, redes sociales, correos electrónicos, reuniones comunitarias) al menos con dos semanas de antelación. El anuncio debe incluir la fecha, el lugar y los medios de participación disponibles.</w:t>
      </w:r>
    </w:p>
    <w:p w14:paraId="25B5989A" w14:textId="77777777" w:rsidR="009728D8" w:rsidRPr="00CD73DC" w:rsidRDefault="009728D8" w:rsidP="009728D8">
      <w:pPr>
        <w:pStyle w:val="Heading4"/>
      </w:pPr>
      <w:r w:rsidRPr="00CD73DC">
        <w:t>5.2. Ejecución</w:t>
      </w:r>
    </w:p>
    <w:p w14:paraId="42AC0544" w14:textId="77777777" w:rsidR="009728D8" w:rsidRDefault="009728D8" w:rsidP="009728D8">
      <w:pPr>
        <w:pStyle w:val="NoSpacing"/>
        <w:jc w:val="both"/>
      </w:pPr>
      <w:r w:rsidRPr="006B09C1">
        <w:t>Reuniones Informativas: Organizar reuniones con la comunidad para explicar el proyecto y sus posibles impactos. Las reuniones deben ser facilitadas por un equipo técnico capacitado que pueda responder a las inquietudes de la comunidad de manera comprensible. Estas reuniones pueden realizarse en lugares accesibles para la población afectada o interesada.</w:t>
      </w:r>
    </w:p>
    <w:p w14:paraId="7D993EFD" w14:textId="77777777" w:rsidR="003819DB" w:rsidRPr="006B09C1" w:rsidRDefault="003819DB" w:rsidP="009728D8">
      <w:pPr>
        <w:pStyle w:val="NoSpacing"/>
        <w:jc w:val="both"/>
      </w:pPr>
    </w:p>
    <w:p w14:paraId="5C52D9D1" w14:textId="77777777" w:rsidR="009728D8" w:rsidRDefault="009728D8" w:rsidP="009728D8">
      <w:pPr>
        <w:pStyle w:val="NoSpacing"/>
        <w:jc w:val="both"/>
      </w:pPr>
      <w:r w:rsidRPr="006B09C1">
        <w:t>Recolección de Opiniones y Comentarios: Durante las reuniones, se deben documentar las opiniones, sugerencias y preocupaciones planteadas por los asistentes. También es recomendable disponer de formularios físicos o en línea para que las personas puedan presentar sus comentarios de manera individual.</w:t>
      </w:r>
    </w:p>
    <w:p w14:paraId="0D66BA15" w14:textId="77777777" w:rsidR="003819DB" w:rsidRPr="006B09C1" w:rsidRDefault="003819DB" w:rsidP="009728D8">
      <w:pPr>
        <w:pStyle w:val="NoSpacing"/>
        <w:jc w:val="both"/>
      </w:pPr>
    </w:p>
    <w:p w14:paraId="717B1824" w14:textId="77777777" w:rsidR="009728D8" w:rsidRPr="006B09C1" w:rsidRDefault="009728D8" w:rsidP="009728D8">
      <w:pPr>
        <w:pStyle w:val="NoSpacing"/>
        <w:jc w:val="both"/>
      </w:pPr>
      <w:r w:rsidRPr="006B09C1">
        <w:t>Canales de Participación Alternativos: Para asegurar una participación inclusiva, se deben ofrecer canales alternativos, como plataformas digitales, correos electrónicos y líneas telefónicas, para aquellos que no puedan asistir a las reuniones presenciales.</w:t>
      </w:r>
    </w:p>
    <w:p w14:paraId="1A5A0887" w14:textId="77777777" w:rsidR="009728D8" w:rsidRPr="00CD73DC" w:rsidRDefault="009728D8" w:rsidP="009728D8">
      <w:pPr>
        <w:pStyle w:val="Heading4"/>
      </w:pPr>
      <w:r w:rsidRPr="00CD73DC">
        <w:t>5.3. Integración de Resultados</w:t>
      </w:r>
    </w:p>
    <w:p w14:paraId="0B05E8CE" w14:textId="77777777" w:rsidR="009728D8" w:rsidRDefault="009728D8" w:rsidP="009728D8">
      <w:pPr>
        <w:pStyle w:val="NoSpacing"/>
        <w:jc w:val="both"/>
      </w:pPr>
      <w:r w:rsidRPr="006B09C1">
        <w:t>Análisis de los Comentarios Recibidos: El equipo encargado del proyecto debe revisar todos los comentarios y sugerencias recibidos, identificando patrones o temas recurrentes. Estos comentarios deben ser considerados en la toma de decisiones del proyecto.</w:t>
      </w:r>
    </w:p>
    <w:p w14:paraId="6C56443D" w14:textId="77777777" w:rsidR="003819DB" w:rsidRPr="006B09C1" w:rsidRDefault="003819DB" w:rsidP="009728D8">
      <w:pPr>
        <w:pStyle w:val="NoSpacing"/>
        <w:jc w:val="both"/>
      </w:pPr>
    </w:p>
    <w:p w14:paraId="7CC0DE6E" w14:textId="77777777" w:rsidR="009728D8" w:rsidRDefault="009728D8" w:rsidP="009728D8">
      <w:pPr>
        <w:pStyle w:val="NoSpacing"/>
        <w:jc w:val="both"/>
      </w:pPr>
      <w:r w:rsidRPr="006B09C1">
        <w:t>Incorporación de Ajustes: Cuando sea necesario y factible, los comentarios relevantes deben reflejarse en la modificación de las medidas de mitigación o en los ajustes al diseño del proyecto. Esto ayuda a construir una mayor aceptación social y ambiental.</w:t>
      </w:r>
    </w:p>
    <w:p w14:paraId="342B9F0A" w14:textId="77777777" w:rsidR="003819DB" w:rsidRPr="006B09C1" w:rsidRDefault="003819DB" w:rsidP="009728D8">
      <w:pPr>
        <w:pStyle w:val="NoSpacing"/>
        <w:jc w:val="both"/>
      </w:pPr>
    </w:p>
    <w:p w14:paraId="0E2219A0" w14:textId="77777777" w:rsidR="009728D8" w:rsidRPr="006B09C1" w:rsidRDefault="009728D8" w:rsidP="009728D8">
      <w:pPr>
        <w:pStyle w:val="NoSpacing"/>
        <w:jc w:val="both"/>
      </w:pPr>
      <w:r w:rsidRPr="006B09C1">
        <w:t>Elaboración de un Informe de Consulta Pública: Preparar un informe que resuma el proceso de consulta, las principales preocupaciones expresadas por la comunidad y cómo estas se abordaron. Este informe debe ser público y accesible para todas las partes interesadas.</w:t>
      </w:r>
    </w:p>
    <w:p w14:paraId="4D3DC5BF" w14:textId="77777777" w:rsidR="009728D8" w:rsidRPr="00CD73DC" w:rsidRDefault="009728D8" w:rsidP="009728D8">
      <w:pPr>
        <w:pStyle w:val="Heading4"/>
      </w:pPr>
      <w:r w:rsidRPr="00CD73DC">
        <w:t>5.4. Retroalimentación a la Comunidad</w:t>
      </w:r>
    </w:p>
    <w:p w14:paraId="55D81A2F" w14:textId="77777777" w:rsidR="009728D8" w:rsidRDefault="009728D8" w:rsidP="009728D8">
      <w:pPr>
        <w:pStyle w:val="NoSpacing"/>
        <w:jc w:val="both"/>
      </w:pPr>
      <w:r w:rsidRPr="006B09C1">
        <w:t>Comunicación de los Resultados: Informar a la comunidad sobre los resultados de la consulta y cómo sus comentarios influyeron en las decisiones del proyecto. Esta retroalimentación puede darse a través de reuniones, boletines informativos, o medios digitales.</w:t>
      </w:r>
    </w:p>
    <w:p w14:paraId="5848AC81" w14:textId="77777777" w:rsidR="003819DB" w:rsidRPr="006B09C1" w:rsidRDefault="003819DB" w:rsidP="009728D8">
      <w:pPr>
        <w:pStyle w:val="NoSpacing"/>
        <w:jc w:val="both"/>
      </w:pPr>
    </w:p>
    <w:p w14:paraId="5E716932" w14:textId="77777777" w:rsidR="009728D8" w:rsidRPr="006B09C1" w:rsidRDefault="009728D8" w:rsidP="009728D8">
      <w:pPr>
        <w:pStyle w:val="NoSpacing"/>
        <w:jc w:val="both"/>
      </w:pPr>
      <w:r w:rsidRPr="006B09C1">
        <w:lastRenderedPageBreak/>
        <w:t>Actualización Continua: Mantener a la comunidad informada durante el ciclo de vida del proyecto, especialmente en etapas clave como el inicio de las obras o la implementación de medidas de mitigación.</w:t>
      </w:r>
    </w:p>
    <w:p w14:paraId="3FDD8120" w14:textId="77777777" w:rsidR="009728D8" w:rsidRPr="00CD73DC" w:rsidRDefault="009728D8" w:rsidP="009728D8">
      <w:pPr>
        <w:pStyle w:val="Heading3"/>
      </w:pPr>
      <w:bookmarkStart w:id="17" w:name="_Toc178802862"/>
      <w:bookmarkStart w:id="18" w:name="_Toc181562161"/>
      <w:bookmarkStart w:id="19" w:name="_Toc193717283"/>
      <w:r w:rsidRPr="00CD73DC">
        <w:t>6. Herramientas y Métodos de Participación</w:t>
      </w:r>
      <w:bookmarkEnd w:id="17"/>
      <w:bookmarkEnd w:id="18"/>
      <w:bookmarkEnd w:id="19"/>
    </w:p>
    <w:p w14:paraId="2FAF79EC" w14:textId="77777777" w:rsidR="009728D8" w:rsidRDefault="009728D8" w:rsidP="009728D8">
      <w:pPr>
        <w:pStyle w:val="NoSpacing"/>
        <w:jc w:val="both"/>
      </w:pPr>
      <w:r w:rsidRPr="006B09C1">
        <w:t>Reuniones presenciales: Foros abiertos donde la comunidad puede interactuar directamente con los responsables del proyecto.</w:t>
      </w:r>
    </w:p>
    <w:p w14:paraId="0A3B9B9B" w14:textId="77777777" w:rsidR="003819DB" w:rsidRPr="006B09C1" w:rsidRDefault="003819DB" w:rsidP="009728D8">
      <w:pPr>
        <w:pStyle w:val="NoSpacing"/>
        <w:jc w:val="both"/>
      </w:pPr>
    </w:p>
    <w:p w14:paraId="79E52FA4" w14:textId="77777777" w:rsidR="009728D8" w:rsidRDefault="009728D8" w:rsidP="009728D8">
      <w:pPr>
        <w:pStyle w:val="NoSpacing"/>
        <w:jc w:val="both"/>
      </w:pPr>
      <w:r w:rsidRPr="006B09C1">
        <w:t>Encuestas y cuestionarios: Herramientas que permiten recolectar la opinión de un mayor número de personas, incluso aquellas que no puedan asistir a las reuniones.</w:t>
      </w:r>
    </w:p>
    <w:p w14:paraId="7E705C5B" w14:textId="77777777" w:rsidR="003819DB" w:rsidRPr="006B09C1" w:rsidRDefault="003819DB" w:rsidP="009728D8">
      <w:pPr>
        <w:pStyle w:val="NoSpacing"/>
        <w:jc w:val="both"/>
      </w:pPr>
    </w:p>
    <w:p w14:paraId="6861AFC5" w14:textId="77777777" w:rsidR="009728D8" w:rsidRDefault="009728D8" w:rsidP="009728D8">
      <w:pPr>
        <w:pStyle w:val="NoSpacing"/>
        <w:jc w:val="both"/>
      </w:pPr>
      <w:r w:rsidRPr="006B09C1">
        <w:t>Buzones de sugerencias: Espacios físicos o digitales donde las partes interesadas pueden dejar sus comentarios de manera anónima o con sus datos de contacto.</w:t>
      </w:r>
    </w:p>
    <w:p w14:paraId="46DDC64B" w14:textId="77777777" w:rsidR="003819DB" w:rsidRPr="006B09C1" w:rsidRDefault="003819DB" w:rsidP="009728D8">
      <w:pPr>
        <w:pStyle w:val="NoSpacing"/>
        <w:jc w:val="both"/>
      </w:pPr>
    </w:p>
    <w:p w14:paraId="06A108E3" w14:textId="77777777" w:rsidR="009728D8" w:rsidRDefault="009728D8" w:rsidP="009728D8">
      <w:pPr>
        <w:pStyle w:val="NoSpacing"/>
        <w:jc w:val="both"/>
      </w:pPr>
      <w:r w:rsidRPr="006B09C1">
        <w:t>Plataformas en línea: Uso de sitios web, redes sociales o portales específicos para facilitar la participación remota.</w:t>
      </w:r>
    </w:p>
    <w:p w14:paraId="1EC29797" w14:textId="77777777" w:rsidR="003819DB" w:rsidRPr="006B09C1" w:rsidRDefault="003819DB" w:rsidP="009728D8">
      <w:pPr>
        <w:pStyle w:val="NoSpacing"/>
        <w:jc w:val="both"/>
      </w:pPr>
    </w:p>
    <w:p w14:paraId="6ADEAAA7" w14:textId="77777777" w:rsidR="009728D8" w:rsidRPr="006B09C1" w:rsidRDefault="009728D8" w:rsidP="009728D8">
      <w:pPr>
        <w:pStyle w:val="NoSpacing"/>
        <w:jc w:val="both"/>
      </w:pPr>
      <w:r w:rsidRPr="006B09C1">
        <w:t>Paneles consultivos: Grupos de trabajo conformados por representantes de la comunidad, expertos y autoridades locales para discutir y evaluar aspectos específicos del proyecto.</w:t>
      </w:r>
    </w:p>
    <w:p w14:paraId="7B45BFBA" w14:textId="77777777" w:rsidR="009728D8" w:rsidRPr="00CD73DC" w:rsidRDefault="009728D8" w:rsidP="009728D8">
      <w:pPr>
        <w:pStyle w:val="Heading3"/>
      </w:pPr>
      <w:bookmarkStart w:id="20" w:name="_Toc178802863"/>
      <w:bookmarkStart w:id="21" w:name="_Toc181562162"/>
      <w:bookmarkStart w:id="22" w:name="_Toc193717284"/>
      <w:r w:rsidRPr="00CD73DC">
        <w:t>7. Consideraciones Especiales</w:t>
      </w:r>
      <w:bookmarkEnd w:id="20"/>
      <w:bookmarkEnd w:id="21"/>
      <w:bookmarkEnd w:id="22"/>
    </w:p>
    <w:p w14:paraId="3DD93489" w14:textId="77777777" w:rsidR="009728D8" w:rsidRDefault="009728D8" w:rsidP="009728D8">
      <w:pPr>
        <w:pStyle w:val="NoSpacing"/>
        <w:jc w:val="both"/>
      </w:pPr>
      <w:r w:rsidRPr="006B09C1">
        <w:t>Acceso a la Información: Toda la información técnica y ambiental relacionada con el proyecto debe estar disponible para el público de forma comprensible. Los documentos clave deben ser traducidos a los idiomas locales y, en caso de ser necesario, utilizar medios accesibles para personas con discapacidades.</w:t>
      </w:r>
    </w:p>
    <w:p w14:paraId="30F7E70A" w14:textId="77777777" w:rsidR="003819DB" w:rsidRPr="006B09C1" w:rsidRDefault="003819DB" w:rsidP="009728D8">
      <w:pPr>
        <w:pStyle w:val="NoSpacing"/>
        <w:jc w:val="both"/>
      </w:pPr>
    </w:p>
    <w:p w14:paraId="50C1503F" w14:textId="77777777" w:rsidR="009728D8" w:rsidRDefault="009728D8" w:rsidP="009728D8">
      <w:pPr>
        <w:pStyle w:val="NoSpacing"/>
        <w:jc w:val="both"/>
      </w:pPr>
      <w:r w:rsidRPr="006B09C1">
        <w:t>Representación de Grupos Vulnerables: Asegurar que los grupos vulnerables, como mujeres, ancianos, y poblaciones indígenas, tengan una representación adecuada y puedan expresar sus preocupaciones.</w:t>
      </w:r>
    </w:p>
    <w:p w14:paraId="6189C9D3" w14:textId="77777777" w:rsidR="003819DB" w:rsidRPr="006B09C1" w:rsidRDefault="003819DB" w:rsidP="009728D8">
      <w:pPr>
        <w:pStyle w:val="NoSpacing"/>
        <w:jc w:val="both"/>
      </w:pPr>
    </w:p>
    <w:p w14:paraId="233070FB" w14:textId="77777777" w:rsidR="009728D8" w:rsidRPr="006B09C1" w:rsidRDefault="009728D8" w:rsidP="009728D8">
      <w:pPr>
        <w:pStyle w:val="NoSpacing"/>
        <w:jc w:val="both"/>
      </w:pPr>
      <w:r w:rsidRPr="006B09C1">
        <w:t>Conflictos Potenciales: Anticipar posibles conflictos y gestionar un ambiente de respeto mutuo durante las reuniones. Si es necesario, contar con mediadores externos que puedan facilitar el diálogo entre la empresa y la comunidad.</w:t>
      </w:r>
    </w:p>
    <w:p w14:paraId="146B1CD6" w14:textId="77777777" w:rsidR="009728D8" w:rsidRPr="00CD73DC" w:rsidRDefault="009728D8" w:rsidP="009728D8">
      <w:pPr>
        <w:pStyle w:val="Heading3"/>
      </w:pPr>
      <w:bookmarkStart w:id="23" w:name="_Toc178802864"/>
      <w:bookmarkStart w:id="24" w:name="_Toc181562163"/>
      <w:bookmarkStart w:id="25" w:name="_Toc193717285"/>
      <w:r w:rsidRPr="00CD73DC">
        <w:t>8. Monitoreo y Evaluación del Proceso</w:t>
      </w:r>
      <w:bookmarkEnd w:id="23"/>
      <w:bookmarkEnd w:id="24"/>
      <w:bookmarkEnd w:id="25"/>
    </w:p>
    <w:p w14:paraId="6C3DF470" w14:textId="77777777" w:rsidR="009728D8" w:rsidRDefault="009728D8" w:rsidP="009728D8">
      <w:pPr>
        <w:pStyle w:val="NoSpacing"/>
        <w:jc w:val="both"/>
      </w:pPr>
      <w:r w:rsidRPr="006B09C1">
        <w:t>Indicadores de Participación: Monitorear la cantidad y calidad de la participación durante el proceso. Algunos indicadores incluyen el número de personas que asisten a las reuniones, la diversidad de los participantes y la cantidad de comentarios recibidos.</w:t>
      </w:r>
    </w:p>
    <w:p w14:paraId="5E59C684" w14:textId="77777777" w:rsidR="003819DB" w:rsidRPr="006B09C1" w:rsidRDefault="003819DB" w:rsidP="009728D8">
      <w:pPr>
        <w:pStyle w:val="NoSpacing"/>
        <w:jc w:val="both"/>
      </w:pPr>
    </w:p>
    <w:p w14:paraId="1FD75D75" w14:textId="77777777" w:rsidR="009728D8" w:rsidRPr="006B09C1" w:rsidRDefault="009728D8" w:rsidP="009728D8">
      <w:pPr>
        <w:pStyle w:val="NoSpacing"/>
        <w:jc w:val="both"/>
      </w:pPr>
      <w:r w:rsidRPr="006B09C1">
        <w:t xml:space="preserve">Evaluación de Resultados: Realizar una evaluación </w:t>
      </w:r>
      <w:proofErr w:type="spellStart"/>
      <w:proofErr w:type="gramStart"/>
      <w:r w:rsidRPr="006B09C1">
        <w:t>post-proceso</w:t>
      </w:r>
      <w:proofErr w:type="spellEnd"/>
      <w:proofErr w:type="gramEnd"/>
      <w:r w:rsidRPr="006B09C1">
        <w:t xml:space="preserve"> para determinar si las preocupaciones de la comunidad fueron adecuadamente abordadas y si el proceso de consulta pública fue satisfactorio para las partes interesadas.</w:t>
      </w:r>
    </w:p>
    <w:p w14:paraId="24291338" w14:textId="77777777" w:rsidR="009728D8" w:rsidRPr="00CD73DC" w:rsidRDefault="009728D8" w:rsidP="009728D8">
      <w:pPr>
        <w:pStyle w:val="Heading3"/>
      </w:pPr>
      <w:bookmarkStart w:id="26" w:name="_Toc178802865"/>
      <w:bookmarkStart w:id="27" w:name="_Toc181562164"/>
      <w:bookmarkStart w:id="28" w:name="_Toc193717286"/>
      <w:r w:rsidRPr="00CD73DC">
        <w:lastRenderedPageBreak/>
        <w:t xml:space="preserve">9. </w:t>
      </w:r>
      <w:r>
        <w:t>Consideraciones para tener en cuenta</w:t>
      </w:r>
      <w:bookmarkEnd w:id="26"/>
      <w:bookmarkEnd w:id="27"/>
      <w:bookmarkEnd w:id="28"/>
    </w:p>
    <w:p w14:paraId="56D30A48" w14:textId="77777777" w:rsidR="009728D8" w:rsidRDefault="009728D8" w:rsidP="009728D8">
      <w:pPr>
        <w:pStyle w:val="NoSpacing"/>
        <w:jc w:val="both"/>
      </w:pPr>
      <w:r w:rsidRPr="006B09C1">
        <w:t>Una consulta pública efectiva y una participación ciudadana activa son fundamentales para el éxito de cualquier proyecto que impacte al medio ambiente y a las comunidades locales. Al integrar las opiniones de las partes interesadas y ofrecer retroalimentación continua, la empresa puede construir confianza, minimizar conflictos y garantizar un desarrollo sostenible y responsable.</w:t>
      </w:r>
    </w:p>
    <w:p w14:paraId="64B5A37C" w14:textId="77777777" w:rsidR="003819DB" w:rsidRPr="006B09C1" w:rsidRDefault="003819DB" w:rsidP="009728D8">
      <w:pPr>
        <w:pStyle w:val="NoSpacing"/>
        <w:jc w:val="both"/>
      </w:pPr>
    </w:p>
    <w:p w14:paraId="793E5C2C" w14:textId="77777777" w:rsidR="009728D8" w:rsidRDefault="009728D8" w:rsidP="009728D8">
      <w:pPr>
        <w:pStyle w:val="NoSpacing"/>
        <w:jc w:val="center"/>
        <w:rPr>
          <w:sz w:val="22"/>
          <w:szCs w:val="22"/>
        </w:rPr>
      </w:pPr>
    </w:p>
    <w:p w14:paraId="149C7B4A" w14:textId="77777777" w:rsidR="0007786C" w:rsidRPr="00AD3903" w:rsidRDefault="0007786C" w:rsidP="0007786C">
      <w:pPr>
        <w:pStyle w:val="NoSpacing"/>
        <w:rPr>
          <w:rFonts w:ascii="Aptos Corpo" w:hAnsi="Aptos Corpo"/>
          <w:lang w:val="es-419"/>
        </w:rPr>
      </w:pPr>
    </w:p>
    <w:p w14:paraId="52327A2F" w14:textId="77777777" w:rsidR="0007786C" w:rsidRPr="005134BF" w:rsidRDefault="0007786C" w:rsidP="0007786C">
      <w:pPr>
        <w:pStyle w:val="Heading2"/>
      </w:pPr>
      <w:bookmarkStart w:id="29" w:name="_Toc183094662"/>
      <w:bookmarkStart w:id="30" w:name="_Toc183095900"/>
      <w:bookmarkStart w:id="31" w:name="_Toc188968024"/>
      <w:r w:rsidRPr="00AD3903">
        <w:rPr>
          <w:rFonts w:ascii="Aptos Corpo" w:hAnsi="Aptos Corpo"/>
          <w:lang w:val="es-419"/>
        </w:rPr>
        <w:t xml:space="preserve"> </w:t>
      </w:r>
      <w:bookmarkStart w:id="32" w:name="_Toc193717287"/>
      <w:r w:rsidRPr="005134BF">
        <w:t>Historial de Versiones</w:t>
      </w:r>
      <w:bookmarkEnd w:id="29"/>
      <w:bookmarkEnd w:id="30"/>
      <w:bookmarkEnd w:id="31"/>
      <w:bookmarkEnd w:id="32"/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345"/>
        <w:gridCol w:w="1710"/>
        <w:gridCol w:w="5490"/>
        <w:gridCol w:w="1911"/>
      </w:tblGrid>
      <w:tr w:rsidR="0007786C" w:rsidRPr="00AD3903" w14:paraId="7C22BF25" w14:textId="77777777" w:rsidTr="002725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75862EAB" w14:textId="77777777" w:rsidR="0007786C" w:rsidRPr="00AD3903" w:rsidRDefault="0007786C" w:rsidP="00272534">
            <w:pPr>
              <w:rPr>
                <w:rFonts w:ascii="Aptos Corpo" w:hAnsi="Aptos Corpo"/>
                <w:lang w:val="es-419"/>
              </w:rPr>
            </w:pPr>
            <w:r w:rsidRPr="00AD3903">
              <w:rPr>
                <w:rFonts w:ascii="Aptos Corpo" w:hAnsi="Aptos Corpo"/>
                <w:lang w:val="es-419"/>
              </w:rPr>
              <w:t>Versión</w:t>
            </w:r>
          </w:p>
        </w:tc>
        <w:tc>
          <w:tcPr>
            <w:tcW w:w="1710" w:type="dxa"/>
          </w:tcPr>
          <w:p w14:paraId="37B94EE8" w14:textId="77777777" w:rsidR="0007786C" w:rsidRPr="00AD3903" w:rsidRDefault="0007786C" w:rsidP="002725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o" w:hAnsi="Aptos Corpo"/>
                <w:lang w:val="es-419"/>
              </w:rPr>
            </w:pPr>
            <w:r w:rsidRPr="00AD3903">
              <w:rPr>
                <w:rFonts w:ascii="Aptos Corpo" w:hAnsi="Aptos Corpo"/>
                <w:lang w:val="es-419"/>
              </w:rPr>
              <w:t>Fecha</w:t>
            </w:r>
          </w:p>
        </w:tc>
        <w:tc>
          <w:tcPr>
            <w:tcW w:w="5490" w:type="dxa"/>
          </w:tcPr>
          <w:p w14:paraId="5B14ECA0" w14:textId="77777777" w:rsidR="0007786C" w:rsidRPr="00AD3903" w:rsidRDefault="0007786C" w:rsidP="002725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o" w:hAnsi="Aptos Corpo"/>
                <w:lang w:val="es-419"/>
              </w:rPr>
            </w:pPr>
            <w:r w:rsidRPr="00AD3903">
              <w:rPr>
                <w:rFonts w:ascii="Aptos Corpo" w:hAnsi="Aptos Corpo"/>
                <w:lang w:val="es-419"/>
              </w:rPr>
              <w:t>Asiento</w:t>
            </w:r>
          </w:p>
        </w:tc>
        <w:tc>
          <w:tcPr>
            <w:tcW w:w="1911" w:type="dxa"/>
          </w:tcPr>
          <w:p w14:paraId="4CC6A7DE" w14:textId="77777777" w:rsidR="0007786C" w:rsidRPr="00AD3903" w:rsidRDefault="0007786C" w:rsidP="002725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o" w:hAnsi="Aptos Corpo"/>
                <w:lang w:val="es-419"/>
              </w:rPr>
            </w:pPr>
            <w:r w:rsidRPr="00AD3903">
              <w:rPr>
                <w:rFonts w:ascii="Aptos Corpo" w:hAnsi="Aptos Corpo"/>
                <w:lang w:val="es-419"/>
              </w:rPr>
              <w:t>Aprueba</w:t>
            </w:r>
          </w:p>
        </w:tc>
      </w:tr>
      <w:tr w:rsidR="0007786C" w:rsidRPr="00AD3903" w14:paraId="7E5E38A3" w14:textId="77777777" w:rsidTr="002725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5C0BE3ED" w14:textId="77777777" w:rsidR="0007786C" w:rsidRPr="00AD3903" w:rsidRDefault="0007786C" w:rsidP="00272534">
            <w:pPr>
              <w:rPr>
                <w:rFonts w:ascii="Aptos Corpo" w:hAnsi="Aptos Corpo"/>
                <w:lang w:val="es-419"/>
              </w:rPr>
            </w:pPr>
            <w:r w:rsidRPr="00AD3903">
              <w:rPr>
                <w:rFonts w:ascii="Aptos Corpo" w:hAnsi="Aptos Corpo"/>
                <w:lang w:val="es-419"/>
              </w:rPr>
              <w:t>000</w:t>
            </w:r>
          </w:p>
        </w:tc>
        <w:tc>
          <w:tcPr>
            <w:tcW w:w="1710" w:type="dxa"/>
          </w:tcPr>
          <w:p w14:paraId="4F33F41B" w14:textId="77777777" w:rsidR="0007786C" w:rsidRPr="00AD3903" w:rsidRDefault="0007786C" w:rsidP="00272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o" w:hAnsi="Aptos Corpo"/>
                <w:lang w:val="es-419"/>
              </w:rPr>
            </w:pPr>
            <w:r w:rsidRPr="00AD3903">
              <w:rPr>
                <w:rFonts w:ascii="Aptos Corpo" w:hAnsi="Aptos Corpo"/>
                <w:lang w:val="es-419"/>
              </w:rPr>
              <w:t>0</w:t>
            </w:r>
            <w:r>
              <w:rPr>
                <w:rFonts w:ascii="Aptos Corpo" w:hAnsi="Aptos Corpo"/>
                <w:lang w:val="es-419"/>
              </w:rPr>
              <w:t>1</w:t>
            </w:r>
            <w:r w:rsidRPr="00AD3903">
              <w:rPr>
                <w:rFonts w:ascii="Aptos Corpo" w:hAnsi="Aptos Corpo"/>
                <w:lang w:val="es-419"/>
              </w:rPr>
              <w:t>.</w:t>
            </w:r>
            <w:r>
              <w:rPr>
                <w:rFonts w:ascii="Aptos Corpo" w:hAnsi="Aptos Corpo"/>
                <w:lang w:val="es-419"/>
              </w:rPr>
              <w:t>12</w:t>
            </w:r>
            <w:r w:rsidRPr="00AD3903">
              <w:rPr>
                <w:rFonts w:ascii="Aptos Corpo" w:hAnsi="Aptos Corpo"/>
                <w:lang w:val="es-419"/>
              </w:rPr>
              <w:t>.2024</w:t>
            </w:r>
          </w:p>
        </w:tc>
        <w:tc>
          <w:tcPr>
            <w:tcW w:w="5490" w:type="dxa"/>
          </w:tcPr>
          <w:p w14:paraId="17289710" w14:textId="77777777" w:rsidR="0007786C" w:rsidRPr="00AD3903" w:rsidRDefault="0007786C" w:rsidP="00272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o" w:hAnsi="Aptos Corpo"/>
                <w:lang w:val="es-419"/>
              </w:rPr>
            </w:pPr>
            <w:r w:rsidRPr="00AD3903">
              <w:rPr>
                <w:rFonts w:ascii="Aptos Corpo" w:hAnsi="Aptos Corpo"/>
                <w:lang w:val="es-419"/>
              </w:rPr>
              <w:t xml:space="preserve">Original </w:t>
            </w:r>
          </w:p>
        </w:tc>
        <w:tc>
          <w:tcPr>
            <w:tcW w:w="1911" w:type="dxa"/>
          </w:tcPr>
          <w:p w14:paraId="0B37FFD5" w14:textId="77777777" w:rsidR="0007786C" w:rsidRPr="00AD3903" w:rsidRDefault="0007786C" w:rsidP="00272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o" w:hAnsi="Aptos Corpo"/>
                <w:lang w:val="es-419"/>
              </w:rPr>
            </w:pPr>
            <w:r w:rsidRPr="00AD3903">
              <w:rPr>
                <w:rFonts w:ascii="Aptos Corpo" w:hAnsi="Aptos Corpo"/>
                <w:lang w:val="es-419"/>
              </w:rPr>
              <w:t>CEO</w:t>
            </w:r>
          </w:p>
        </w:tc>
      </w:tr>
      <w:tr w:rsidR="0007786C" w:rsidRPr="00AD3903" w14:paraId="1946555B" w14:textId="77777777" w:rsidTr="002725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7FAFB022" w14:textId="77777777" w:rsidR="0007786C" w:rsidRPr="00AD3903" w:rsidRDefault="0007786C" w:rsidP="00272534">
            <w:pPr>
              <w:rPr>
                <w:rFonts w:ascii="Aptos Corpo" w:hAnsi="Aptos Corpo"/>
                <w:lang w:val="es-419"/>
              </w:rPr>
            </w:pPr>
          </w:p>
        </w:tc>
        <w:tc>
          <w:tcPr>
            <w:tcW w:w="1710" w:type="dxa"/>
          </w:tcPr>
          <w:p w14:paraId="12051059" w14:textId="77777777" w:rsidR="0007786C" w:rsidRPr="00AD3903" w:rsidRDefault="0007786C" w:rsidP="00272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o" w:hAnsi="Aptos Corpo"/>
                <w:lang w:val="es-419"/>
              </w:rPr>
            </w:pPr>
          </w:p>
        </w:tc>
        <w:tc>
          <w:tcPr>
            <w:tcW w:w="5490" w:type="dxa"/>
          </w:tcPr>
          <w:p w14:paraId="6750F3E1" w14:textId="77777777" w:rsidR="0007786C" w:rsidRPr="00AD3903" w:rsidRDefault="0007786C" w:rsidP="00272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o" w:hAnsi="Aptos Corpo"/>
                <w:lang w:val="es-419"/>
              </w:rPr>
            </w:pPr>
          </w:p>
        </w:tc>
        <w:tc>
          <w:tcPr>
            <w:tcW w:w="1911" w:type="dxa"/>
          </w:tcPr>
          <w:p w14:paraId="27A8FEDE" w14:textId="77777777" w:rsidR="0007786C" w:rsidRPr="00AD3903" w:rsidRDefault="0007786C" w:rsidP="00272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o" w:hAnsi="Aptos Corpo"/>
                <w:lang w:val="es-419"/>
              </w:rPr>
            </w:pPr>
          </w:p>
        </w:tc>
      </w:tr>
      <w:tr w:rsidR="0007786C" w:rsidRPr="00AD3903" w14:paraId="5E97FDA0" w14:textId="77777777" w:rsidTr="002725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3A453B35" w14:textId="77777777" w:rsidR="0007786C" w:rsidRPr="00AD3903" w:rsidRDefault="0007786C" w:rsidP="00272534">
            <w:pPr>
              <w:rPr>
                <w:rFonts w:ascii="Aptos Corpo" w:hAnsi="Aptos Corpo"/>
                <w:lang w:val="es-419"/>
              </w:rPr>
            </w:pPr>
          </w:p>
        </w:tc>
        <w:tc>
          <w:tcPr>
            <w:tcW w:w="1710" w:type="dxa"/>
          </w:tcPr>
          <w:p w14:paraId="0CFD2E1C" w14:textId="77777777" w:rsidR="0007786C" w:rsidRPr="00AD3903" w:rsidRDefault="0007786C" w:rsidP="00272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o" w:hAnsi="Aptos Corpo"/>
                <w:lang w:val="es-419"/>
              </w:rPr>
            </w:pPr>
          </w:p>
        </w:tc>
        <w:tc>
          <w:tcPr>
            <w:tcW w:w="5490" w:type="dxa"/>
          </w:tcPr>
          <w:p w14:paraId="67DE9115" w14:textId="77777777" w:rsidR="0007786C" w:rsidRPr="00AD3903" w:rsidRDefault="0007786C" w:rsidP="00272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o" w:hAnsi="Aptos Corpo"/>
                <w:lang w:val="es-419"/>
              </w:rPr>
            </w:pPr>
          </w:p>
        </w:tc>
        <w:tc>
          <w:tcPr>
            <w:tcW w:w="1911" w:type="dxa"/>
          </w:tcPr>
          <w:p w14:paraId="6070B336" w14:textId="77777777" w:rsidR="0007786C" w:rsidRPr="00AD3903" w:rsidRDefault="0007786C" w:rsidP="00272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o" w:hAnsi="Aptos Corpo"/>
                <w:lang w:val="es-419"/>
              </w:rPr>
            </w:pPr>
          </w:p>
        </w:tc>
      </w:tr>
    </w:tbl>
    <w:p w14:paraId="07E9C942" w14:textId="77777777" w:rsidR="0007786C" w:rsidRPr="00B945EC" w:rsidRDefault="0007786C" w:rsidP="0007786C">
      <w:pPr>
        <w:rPr>
          <w:lang w:val="es-419"/>
        </w:rPr>
      </w:pPr>
    </w:p>
    <w:p w14:paraId="101FC2D8" w14:textId="77777777" w:rsidR="009728D8" w:rsidRDefault="009728D8" w:rsidP="009728D8">
      <w:pPr>
        <w:pStyle w:val="NoSpacing"/>
        <w:jc w:val="center"/>
        <w:rPr>
          <w:sz w:val="22"/>
          <w:szCs w:val="22"/>
        </w:rPr>
      </w:pPr>
    </w:p>
    <w:p w14:paraId="398AC6D0" w14:textId="77777777" w:rsidR="003858D4" w:rsidRDefault="003858D4" w:rsidP="00965B87">
      <w:pPr>
        <w:jc w:val="center"/>
      </w:pPr>
    </w:p>
    <w:p w14:paraId="5C6385F6" w14:textId="77777777" w:rsidR="003858D4" w:rsidRDefault="003858D4" w:rsidP="00965B87">
      <w:pPr>
        <w:jc w:val="center"/>
      </w:pPr>
    </w:p>
    <w:sectPr w:rsidR="003858D4" w:rsidSect="00AA55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386B1" w14:textId="77777777" w:rsidR="00D13969" w:rsidRDefault="00D13969" w:rsidP="00074A6F">
      <w:pPr>
        <w:spacing w:after="0" w:line="240" w:lineRule="auto"/>
      </w:pPr>
      <w:r>
        <w:separator/>
      </w:r>
    </w:p>
  </w:endnote>
  <w:endnote w:type="continuationSeparator" w:id="0">
    <w:p w14:paraId="776B5A15" w14:textId="77777777" w:rsidR="00D13969" w:rsidRDefault="00D13969" w:rsidP="00074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Corpo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3D17D" w14:textId="77777777" w:rsidR="00184A72" w:rsidRDefault="00184A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4CB75" w14:textId="77777777" w:rsidR="00184A72" w:rsidRDefault="00184A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7F298" w14:textId="77777777" w:rsidR="00184A72" w:rsidRDefault="00184A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9E8A0" w14:textId="77777777" w:rsidR="00D13969" w:rsidRDefault="00D13969" w:rsidP="00074A6F">
      <w:pPr>
        <w:spacing w:after="0" w:line="240" w:lineRule="auto"/>
      </w:pPr>
      <w:r>
        <w:separator/>
      </w:r>
    </w:p>
  </w:footnote>
  <w:footnote w:type="continuationSeparator" w:id="0">
    <w:p w14:paraId="0E44F42F" w14:textId="77777777" w:rsidR="00D13969" w:rsidRDefault="00D13969" w:rsidP="00074A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762DA" w14:textId="77777777" w:rsidR="00184A72" w:rsidRDefault="00184A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525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3408"/>
      <w:gridCol w:w="5212"/>
      <w:gridCol w:w="1905"/>
    </w:tblGrid>
    <w:tr w:rsidR="00CD3519" w14:paraId="53315225" w14:textId="77777777" w:rsidTr="00272534">
      <w:tc>
        <w:tcPr>
          <w:tcW w:w="2942" w:type="dxa"/>
          <w:vMerge w:val="restart"/>
        </w:tcPr>
        <w:p w14:paraId="63993800" w14:textId="62F4CACA" w:rsidR="00CD3519" w:rsidRDefault="00184A72" w:rsidP="00CD3519">
          <w:pPr>
            <w:pStyle w:val="Header"/>
          </w:pPr>
          <w:r>
            <w:rPr>
              <w:noProof/>
            </w:rPr>
            <w:drawing>
              <wp:inline distT="0" distB="0" distL="0" distR="0" wp14:anchorId="641497EC" wp14:editId="138FD42A">
                <wp:extent cx="2026920" cy="654050"/>
                <wp:effectExtent l="0" t="0" r="0" b="0"/>
                <wp:docPr id="1190364367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0364367" name="Imagem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26920" cy="654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80633CA" w14:textId="77777777" w:rsidR="00CD3519" w:rsidRPr="00AF6E33" w:rsidRDefault="00CD3519" w:rsidP="00CD3519"/>
      </w:tc>
      <w:tc>
        <w:tcPr>
          <w:tcW w:w="5603" w:type="dxa"/>
        </w:tcPr>
        <w:p w14:paraId="70FD936A" w14:textId="77777777" w:rsidR="00CD3519" w:rsidRPr="00B945EC" w:rsidRDefault="00CD3519" w:rsidP="00CD3519">
          <w:pPr>
            <w:pStyle w:val="Header"/>
            <w:jc w:val="center"/>
            <w:rPr>
              <w:b/>
              <w:bCs/>
              <w:sz w:val="28"/>
              <w:szCs w:val="28"/>
            </w:rPr>
          </w:pPr>
          <w:r w:rsidRPr="00B945EC">
            <w:rPr>
              <w:b/>
              <w:bCs/>
              <w:sz w:val="28"/>
              <w:szCs w:val="28"/>
            </w:rPr>
            <w:t>Sistema de Gestión Integrado</w:t>
          </w:r>
        </w:p>
      </w:tc>
      <w:tc>
        <w:tcPr>
          <w:tcW w:w="1980" w:type="dxa"/>
        </w:tcPr>
        <w:p w14:paraId="4B0D2AD7" w14:textId="77777777" w:rsidR="00CD3519" w:rsidRPr="00B945EC" w:rsidRDefault="00CD3519" w:rsidP="00CD3519">
          <w:pPr>
            <w:pStyle w:val="Header"/>
            <w:rPr>
              <w:sz w:val="20"/>
              <w:szCs w:val="20"/>
            </w:rPr>
          </w:pPr>
          <w:r w:rsidRPr="00B945EC">
            <w:rPr>
              <w:sz w:val="20"/>
              <w:szCs w:val="20"/>
            </w:rPr>
            <w:t>Ver. 0</w:t>
          </w:r>
        </w:p>
      </w:tc>
    </w:tr>
    <w:tr w:rsidR="00CD3519" w14:paraId="6C8C0469" w14:textId="77777777" w:rsidTr="00272534">
      <w:tc>
        <w:tcPr>
          <w:tcW w:w="2942" w:type="dxa"/>
          <w:vMerge/>
        </w:tcPr>
        <w:p w14:paraId="26293FB1" w14:textId="77777777" w:rsidR="00CD3519" w:rsidRDefault="00CD3519" w:rsidP="00CD3519">
          <w:pPr>
            <w:pStyle w:val="Header"/>
          </w:pPr>
        </w:p>
      </w:tc>
      <w:tc>
        <w:tcPr>
          <w:tcW w:w="5603" w:type="dxa"/>
        </w:tcPr>
        <w:p w14:paraId="177D3282" w14:textId="0FCB0D3A" w:rsidR="00CD3519" w:rsidRPr="003E6E28" w:rsidRDefault="0007786C" w:rsidP="00CD3519">
          <w:pPr>
            <w:pStyle w:val="Header"/>
            <w:jc w:val="center"/>
            <w:rPr>
              <w:sz w:val="20"/>
              <w:szCs w:val="20"/>
              <w:lang w:val="es-ES"/>
            </w:rPr>
          </w:pPr>
          <w:r w:rsidRPr="0007786C">
            <w:rPr>
              <w:sz w:val="20"/>
              <w:szCs w:val="20"/>
            </w:rPr>
            <w:t xml:space="preserve"> </w:t>
          </w:r>
          <w:r w:rsidR="009C0E7F">
            <w:rPr>
              <w:sz w:val="20"/>
              <w:szCs w:val="20"/>
            </w:rPr>
            <w:t>Anexo</w:t>
          </w:r>
          <w:r w:rsidR="00051538">
            <w:rPr>
              <w:sz w:val="20"/>
              <w:szCs w:val="20"/>
            </w:rPr>
            <w:t xml:space="preserve"> </w:t>
          </w:r>
          <w:r w:rsidR="009C0E7F">
            <w:rPr>
              <w:sz w:val="20"/>
              <w:szCs w:val="20"/>
            </w:rPr>
            <w:t>-</w:t>
          </w:r>
          <w:r w:rsidR="00051538">
            <w:rPr>
              <w:sz w:val="20"/>
              <w:szCs w:val="20"/>
            </w:rPr>
            <w:t xml:space="preserve"> 0</w:t>
          </w:r>
          <w:r w:rsidR="009C0E7F">
            <w:rPr>
              <w:sz w:val="20"/>
              <w:szCs w:val="20"/>
            </w:rPr>
            <w:t>3</w:t>
          </w:r>
          <w:r w:rsidR="009C0E7F" w:rsidRPr="00B945EC">
            <w:rPr>
              <w:sz w:val="20"/>
              <w:szCs w:val="20"/>
            </w:rPr>
            <w:t>|</w:t>
          </w:r>
          <w:r w:rsidR="009C0E7F">
            <w:rPr>
              <w:sz w:val="20"/>
              <w:szCs w:val="20"/>
            </w:rPr>
            <w:t xml:space="preserve"> </w:t>
          </w:r>
          <w:r w:rsidRPr="0007786C">
            <w:rPr>
              <w:sz w:val="20"/>
              <w:szCs w:val="20"/>
            </w:rPr>
            <w:t>Guía para la consulta pública y participación ciudadan</w:t>
          </w:r>
          <w:r w:rsidR="00184A72">
            <w:rPr>
              <w:sz w:val="20"/>
              <w:szCs w:val="20"/>
            </w:rPr>
            <w:t>a</w:t>
          </w:r>
        </w:p>
      </w:tc>
      <w:tc>
        <w:tcPr>
          <w:tcW w:w="1980" w:type="dxa"/>
        </w:tcPr>
        <w:p w14:paraId="39076A76" w14:textId="77777777" w:rsidR="00CD3519" w:rsidRPr="00B945EC" w:rsidRDefault="00CD3519" w:rsidP="00CD3519">
          <w:pPr>
            <w:pStyle w:val="Header"/>
            <w:rPr>
              <w:sz w:val="20"/>
              <w:szCs w:val="20"/>
            </w:rPr>
          </w:pPr>
          <w:r w:rsidRPr="00B945EC">
            <w:rPr>
              <w:sz w:val="20"/>
              <w:szCs w:val="20"/>
            </w:rPr>
            <w:t xml:space="preserve">Fecha: </w:t>
          </w:r>
          <w:r>
            <w:rPr>
              <w:sz w:val="20"/>
              <w:szCs w:val="20"/>
            </w:rPr>
            <w:t>01</w:t>
          </w:r>
          <w:r w:rsidRPr="00B945EC">
            <w:rPr>
              <w:sz w:val="20"/>
              <w:szCs w:val="20"/>
            </w:rPr>
            <w:t>.</w:t>
          </w:r>
          <w:r>
            <w:rPr>
              <w:sz w:val="20"/>
              <w:szCs w:val="20"/>
            </w:rPr>
            <w:t>12</w:t>
          </w:r>
          <w:r w:rsidRPr="00B945EC">
            <w:rPr>
              <w:sz w:val="20"/>
              <w:szCs w:val="20"/>
            </w:rPr>
            <w:t>.2024</w:t>
          </w:r>
        </w:p>
      </w:tc>
    </w:tr>
    <w:tr w:rsidR="00CD3519" w14:paraId="6FDE0840" w14:textId="77777777" w:rsidTr="00272534">
      <w:tc>
        <w:tcPr>
          <w:tcW w:w="2942" w:type="dxa"/>
          <w:vMerge/>
        </w:tcPr>
        <w:p w14:paraId="52921E4A" w14:textId="77777777" w:rsidR="00CD3519" w:rsidRDefault="00CD3519" w:rsidP="00CD3519">
          <w:pPr>
            <w:pStyle w:val="Header"/>
          </w:pPr>
        </w:p>
      </w:tc>
      <w:tc>
        <w:tcPr>
          <w:tcW w:w="5603" w:type="dxa"/>
        </w:tcPr>
        <w:p w14:paraId="4AA0D752" w14:textId="65F933D8" w:rsidR="00CD3519" w:rsidRPr="00B945EC" w:rsidRDefault="00CD3519" w:rsidP="00CD3519">
          <w:pPr>
            <w:pStyle w:val="Header"/>
            <w:rPr>
              <w:sz w:val="20"/>
              <w:szCs w:val="20"/>
            </w:rPr>
          </w:pPr>
          <w:proofErr w:type="spellStart"/>
          <w:r w:rsidRPr="00B945EC">
            <w:rPr>
              <w:sz w:val="20"/>
              <w:szCs w:val="20"/>
            </w:rPr>
            <w:t>Crea:EGC</w:t>
          </w:r>
          <w:proofErr w:type="spellEnd"/>
          <w:r w:rsidRPr="00B945EC">
            <w:rPr>
              <w:sz w:val="20"/>
              <w:szCs w:val="20"/>
            </w:rPr>
            <w:t xml:space="preserve">                                                     </w:t>
          </w:r>
          <w:r>
            <w:rPr>
              <w:sz w:val="20"/>
              <w:szCs w:val="20"/>
            </w:rPr>
            <w:t xml:space="preserve">                </w:t>
          </w:r>
          <w:r w:rsidRPr="00B945EC">
            <w:rPr>
              <w:sz w:val="20"/>
              <w:szCs w:val="20"/>
            </w:rPr>
            <w:t xml:space="preserve"> Aprueba: </w:t>
          </w:r>
          <w:r>
            <w:rPr>
              <w:sz w:val="20"/>
              <w:szCs w:val="20"/>
            </w:rPr>
            <w:t>CEO</w:t>
          </w:r>
        </w:p>
      </w:tc>
      <w:tc>
        <w:tcPr>
          <w:tcW w:w="1980" w:type="dxa"/>
        </w:tcPr>
        <w:p w14:paraId="177147D9" w14:textId="77777777" w:rsidR="00CD3519" w:rsidRPr="00B945EC" w:rsidRDefault="00CD3519" w:rsidP="00CD3519">
          <w:pPr>
            <w:pStyle w:val="Header"/>
            <w:rPr>
              <w:sz w:val="20"/>
              <w:szCs w:val="20"/>
            </w:rPr>
          </w:pPr>
          <w:r w:rsidRPr="00B945EC">
            <w:rPr>
              <w:sz w:val="20"/>
              <w:szCs w:val="20"/>
              <w:lang w:val="es-MX"/>
            </w:rPr>
            <w:t xml:space="preserve">Página </w:t>
          </w:r>
          <w:r w:rsidRPr="00B945EC">
            <w:rPr>
              <w:b/>
              <w:bCs/>
              <w:sz w:val="20"/>
              <w:szCs w:val="20"/>
            </w:rPr>
            <w:fldChar w:fldCharType="begin"/>
          </w:r>
          <w:r w:rsidRPr="00B945EC">
            <w:rPr>
              <w:b/>
              <w:bCs/>
              <w:sz w:val="20"/>
              <w:szCs w:val="20"/>
            </w:rPr>
            <w:instrText>PAGE  \* Arabic  \* MERGEFORMAT</w:instrText>
          </w:r>
          <w:r w:rsidRPr="00B945EC">
            <w:rPr>
              <w:b/>
              <w:bCs/>
              <w:sz w:val="20"/>
              <w:szCs w:val="20"/>
            </w:rPr>
            <w:fldChar w:fldCharType="separate"/>
          </w:r>
          <w:r w:rsidRPr="00B945EC">
            <w:rPr>
              <w:b/>
              <w:bCs/>
              <w:sz w:val="20"/>
              <w:szCs w:val="20"/>
              <w:lang w:val="es-MX"/>
            </w:rPr>
            <w:t>1</w:t>
          </w:r>
          <w:r w:rsidRPr="00B945EC">
            <w:rPr>
              <w:b/>
              <w:bCs/>
              <w:sz w:val="20"/>
              <w:szCs w:val="20"/>
            </w:rPr>
            <w:fldChar w:fldCharType="end"/>
          </w:r>
          <w:r w:rsidRPr="00B945EC">
            <w:rPr>
              <w:sz w:val="20"/>
              <w:szCs w:val="20"/>
              <w:lang w:val="es-MX"/>
            </w:rPr>
            <w:t xml:space="preserve"> de </w:t>
          </w:r>
          <w:r w:rsidRPr="00B945EC">
            <w:rPr>
              <w:b/>
              <w:bCs/>
              <w:sz w:val="20"/>
              <w:szCs w:val="20"/>
            </w:rPr>
            <w:fldChar w:fldCharType="begin"/>
          </w:r>
          <w:r w:rsidRPr="00B945EC">
            <w:rPr>
              <w:b/>
              <w:bCs/>
              <w:sz w:val="20"/>
              <w:szCs w:val="20"/>
            </w:rPr>
            <w:instrText>NUMPAGES  \* Arabic  \* MERGEFORMAT</w:instrText>
          </w:r>
          <w:r w:rsidRPr="00B945EC">
            <w:rPr>
              <w:b/>
              <w:bCs/>
              <w:sz w:val="20"/>
              <w:szCs w:val="20"/>
            </w:rPr>
            <w:fldChar w:fldCharType="separate"/>
          </w:r>
          <w:r w:rsidRPr="00B945EC">
            <w:rPr>
              <w:b/>
              <w:bCs/>
              <w:sz w:val="20"/>
              <w:szCs w:val="20"/>
              <w:lang w:val="es-MX"/>
            </w:rPr>
            <w:t>2</w:t>
          </w:r>
          <w:r w:rsidRPr="00B945EC">
            <w:rPr>
              <w:b/>
              <w:bCs/>
              <w:sz w:val="20"/>
              <w:szCs w:val="20"/>
            </w:rPr>
            <w:fldChar w:fldCharType="end"/>
          </w:r>
        </w:p>
      </w:tc>
    </w:tr>
  </w:tbl>
  <w:p w14:paraId="338AD81E" w14:textId="7A47CE2D" w:rsidR="00074A6F" w:rsidRDefault="00074A6F">
    <w:pPr>
      <w:pStyle w:val="Header"/>
      <w:pBdr>
        <w:bottom w:val="single" w:sz="6" w:space="1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135A6" w14:textId="77777777" w:rsidR="00184A72" w:rsidRDefault="00184A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76FE"/>
    <w:multiLevelType w:val="multilevel"/>
    <w:tmpl w:val="9A728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AB6D38"/>
    <w:multiLevelType w:val="hybridMultilevel"/>
    <w:tmpl w:val="FEA8053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5D0B1D"/>
    <w:multiLevelType w:val="multilevel"/>
    <w:tmpl w:val="FCFE4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B04927"/>
    <w:multiLevelType w:val="hybridMultilevel"/>
    <w:tmpl w:val="E6DAFB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640E8C"/>
    <w:multiLevelType w:val="hybridMultilevel"/>
    <w:tmpl w:val="76AAE30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DC27E5"/>
    <w:multiLevelType w:val="hybridMultilevel"/>
    <w:tmpl w:val="5A1A15F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411E6F"/>
    <w:multiLevelType w:val="hybridMultilevel"/>
    <w:tmpl w:val="6D4ED12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8E6E8F"/>
    <w:multiLevelType w:val="hybridMultilevel"/>
    <w:tmpl w:val="8BB63BC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361267"/>
    <w:multiLevelType w:val="hybridMultilevel"/>
    <w:tmpl w:val="3E4683F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543847"/>
    <w:multiLevelType w:val="multilevel"/>
    <w:tmpl w:val="61020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1B1944"/>
    <w:multiLevelType w:val="multilevel"/>
    <w:tmpl w:val="EAC65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D945D99"/>
    <w:multiLevelType w:val="hybridMultilevel"/>
    <w:tmpl w:val="EA266B6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4324121">
    <w:abstractNumId w:val="7"/>
  </w:num>
  <w:num w:numId="2" w16cid:durableId="33238571">
    <w:abstractNumId w:val="5"/>
  </w:num>
  <w:num w:numId="3" w16cid:durableId="1699309108">
    <w:abstractNumId w:val="1"/>
  </w:num>
  <w:num w:numId="4" w16cid:durableId="1190878132">
    <w:abstractNumId w:val="6"/>
  </w:num>
  <w:num w:numId="5" w16cid:durableId="1844779878">
    <w:abstractNumId w:val="3"/>
  </w:num>
  <w:num w:numId="6" w16cid:durableId="2005232559">
    <w:abstractNumId w:val="8"/>
  </w:num>
  <w:num w:numId="7" w16cid:durableId="1277256485">
    <w:abstractNumId w:val="4"/>
  </w:num>
  <w:num w:numId="8" w16cid:durableId="681976520">
    <w:abstractNumId w:val="11"/>
  </w:num>
  <w:num w:numId="9" w16cid:durableId="1592200754">
    <w:abstractNumId w:val="10"/>
  </w:num>
  <w:num w:numId="10" w16cid:durableId="2136898521">
    <w:abstractNumId w:val="2"/>
  </w:num>
  <w:num w:numId="11" w16cid:durableId="396364923">
    <w:abstractNumId w:val="0"/>
  </w:num>
  <w:num w:numId="12" w16cid:durableId="118306044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A6F"/>
    <w:rsid w:val="00041C7F"/>
    <w:rsid w:val="0004384E"/>
    <w:rsid w:val="00051538"/>
    <w:rsid w:val="00062010"/>
    <w:rsid w:val="00071DA5"/>
    <w:rsid w:val="00074A6F"/>
    <w:rsid w:val="0007786C"/>
    <w:rsid w:val="00092BD6"/>
    <w:rsid w:val="000D7AB8"/>
    <w:rsid w:val="000F1876"/>
    <w:rsid w:val="000F1AF8"/>
    <w:rsid w:val="000F6CB4"/>
    <w:rsid w:val="00111F38"/>
    <w:rsid w:val="00115313"/>
    <w:rsid w:val="00130875"/>
    <w:rsid w:val="00147397"/>
    <w:rsid w:val="00154707"/>
    <w:rsid w:val="0016345E"/>
    <w:rsid w:val="0016533D"/>
    <w:rsid w:val="00184A72"/>
    <w:rsid w:val="001946F0"/>
    <w:rsid w:val="001970ED"/>
    <w:rsid w:val="001B3B64"/>
    <w:rsid w:val="001D39FE"/>
    <w:rsid w:val="001D62BB"/>
    <w:rsid w:val="001E7A92"/>
    <w:rsid w:val="00215A45"/>
    <w:rsid w:val="00237286"/>
    <w:rsid w:val="00237FF5"/>
    <w:rsid w:val="0028190C"/>
    <w:rsid w:val="00296011"/>
    <w:rsid w:val="002C7B60"/>
    <w:rsid w:val="002F1817"/>
    <w:rsid w:val="00300D6C"/>
    <w:rsid w:val="00304F34"/>
    <w:rsid w:val="0031684B"/>
    <w:rsid w:val="00317E55"/>
    <w:rsid w:val="00327D1C"/>
    <w:rsid w:val="00360A35"/>
    <w:rsid w:val="00362E43"/>
    <w:rsid w:val="00380DBD"/>
    <w:rsid w:val="00381881"/>
    <w:rsid w:val="003819DB"/>
    <w:rsid w:val="003858D4"/>
    <w:rsid w:val="00385B33"/>
    <w:rsid w:val="003906EE"/>
    <w:rsid w:val="003E07C4"/>
    <w:rsid w:val="003F7531"/>
    <w:rsid w:val="004335E1"/>
    <w:rsid w:val="00466648"/>
    <w:rsid w:val="004676B6"/>
    <w:rsid w:val="00475999"/>
    <w:rsid w:val="00482D6F"/>
    <w:rsid w:val="004A33D5"/>
    <w:rsid w:val="004B430E"/>
    <w:rsid w:val="004D5DD6"/>
    <w:rsid w:val="004E2FDF"/>
    <w:rsid w:val="004F2340"/>
    <w:rsid w:val="004F6A0C"/>
    <w:rsid w:val="0050078A"/>
    <w:rsid w:val="005117B3"/>
    <w:rsid w:val="00545037"/>
    <w:rsid w:val="0055334F"/>
    <w:rsid w:val="005826A9"/>
    <w:rsid w:val="005B4C70"/>
    <w:rsid w:val="005C35ED"/>
    <w:rsid w:val="005D2CCD"/>
    <w:rsid w:val="005E75E4"/>
    <w:rsid w:val="00600D6F"/>
    <w:rsid w:val="006207FF"/>
    <w:rsid w:val="0065108A"/>
    <w:rsid w:val="00667050"/>
    <w:rsid w:val="00667E8C"/>
    <w:rsid w:val="006B0389"/>
    <w:rsid w:val="006B09C1"/>
    <w:rsid w:val="006D42DC"/>
    <w:rsid w:val="00714D05"/>
    <w:rsid w:val="0073240D"/>
    <w:rsid w:val="007509A4"/>
    <w:rsid w:val="0078028E"/>
    <w:rsid w:val="00782587"/>
    <w:rsid w:val="007B5AD7"/>
    <w:rsid w:val="007D2C8E"/>
    <w:rsid w:val="007E28E4"/>
    <w:rsid w:val="007F0A93"/>
    <w:rsid w:val="00804B35"/>
    <w:rsid w:val="00823547"/>
    <w:rsid w:val="00830306"/>
    <w:rsid w:val="008454A5"/>
    <w:rsid w:val="00851806"/>
    <w:rsid w:val="008568F7"/>
    <w:rsid w:val="008854CB"/>
    <w:rsid w:val="008A0D18"/>
    <w:rsid w:val="008B3803"/>
    <w:rsid w:val="008D27DE"/>
    <w:rsid w:val="008D6C02"/>
    <w:rsid w:val="008D78D2"/>
    <w:rsid w:val="00901FC6"/>
    <w:rsid w:val="009047F1"/>
    <w:rsid w:val="00913D48"/>
    <w:rsid w:val="0093527D"/>
    <w:rsid w:val="0095594C"/>
    <w:rsid w:val="00965B87"/>
    <w:rsid w:val="009728D8"/>
    <w:rsid w:val="00977E98"/>
    <w:rsid w:val="00981F2A"/>
    <w:rsid w:val="009C0E7F"/>
    <w:rsid w:val="009E4DE2"/>
    <w:rsid w:val="009E72D4"/>
    <w:rsid w:val="009F0D65"/>
    <w:rsid w:val="009F54A3"/>
    <w:rsid w:val="00A05DF2"/>
    <w:rsid w:val="00A12201"/>
    <w:rsid w:val="00A21F3C"/>
    <w:rsid w:val="00A247CE"/>
    <w:rsid w:val="00A24989"/>
    <w:rsid w:val="00A41B99"/>
    <w:rsid w:val="00A53E30"/>
    <w:rsid w:val="00A569BE"/>
    <w:rsid w:val="00A75E47"/>
    <w:rsid w:val="00A96D90"/>
    <w:rsid w:val="00AA5575"/>
    <w:rsid w:val="00AB2C76"/>
    <w:rsid w:val="00AC3683"/>
    <w:rsid w:val="00AC689F"/>
    <w:rsid w:val="00B1091C"/>
    <w:rsid w:val="00B34FD6"/>
    <w:rsid w:val="00B37FA4"/>
    <w:rsid w:val="00B52E16"/>
    <w:rsid w:val="00B63324"/>
    <w:rsid w:val="00B86D74"/>
    <w:rsid w:val="00BA2FCC"/>
    <w:rsid w:val="00BB506C"/>
    <w:rsid w:val="00BC69A2"/>
    <w:rsid w:val="00BC7C0C"/>
    <w:rsid w:val="00BF6998"/>
    <w:rsid w:val="00C0221F"/>
    <w:rsid w:val="00C05395"/>
    <w:rsid w:val="00C06A10"/>
    <w:rsid w:val="00C15184"/>
    <w:rsid w:val="00C50DC1"/>
    <w:rsid w:val="00C55DE7"/>
    <w:rsid w:val="00C602BE"/>
    <w:rsid w:val="00C95818"/>
    <w:rsid w:val="00CA1235"/>
    <w:rsid w:val="00CA3891"/>
    <w:rsid w:val="00CC23C7"/>
    <w:rsid w:val="00CD17EE"/>
    <w:rsid w:val="00CD3519"/>
    <w:rsid w:val="00CE42E6"/>
    <w:rsid w:val="00CE5E37"/>
    <w:rsid w:val="00D13969"/>
    <w:rsid w:val="00D205EF"/>
    <w:rsid w:val="00D34327"/>
    <w:rsid w:val="00D36A25"/>
    <w:rsid w:val="00D503FE"/>
    <w:rsid w:val="00D516E8"/>
    <w:rsid w:val="00D55DE2"/>
    <w:rsid w:val="00D648FE"/>
    <w:rsid w:val="00DC1FDB"/>
    <w:rsid w:val="00DD5D74"/>
    <w:rsid w:val="00DD6587"/>
    <w:rsid w:val="00DD7913"/>
    <w:rsid w:val="00DE67E7"/>
    <w:rsid w:val="00E23676"/>
    <w:rsid w:val="00E33B18"/>
    <w:rsid w:val="00E8122A"/>
    <w:rsid w:val="00E94480"/>
    <w:rsid w:val="00EB2ACF"/>
    <w:rsid w:val="00EE32B2"/>
    <w:rsid w:val="00EF616E"/>
    <w:rsid w:val="00F06137"/>
    <w:rsid w:val="00F213D6"/>
    <w:rsid w:val="00F32687"/>
    <w:rsid w:val="00F55758"/>
    <w:rsid w:val="00F61BDA"/>
    <w:rsid w:val="00F75A6D"/>
    <w:rsid w:val="00FC1A21"/>
    <w:rsid w:val="00FD2910"/>
    <w:rsid w:val="00FD38FE"/>
    <w:rsid w:val="00FD3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025A55"/>
  <w15:chartTrackingRefBased/>
  <w15:docId w15:val="{3C36867B-0BED-4448-BB42-F5F9B5AEC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4A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4A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74A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74A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4A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4A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4A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4A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4A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4A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74A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74A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74A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4A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4A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4A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4A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4A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4A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4A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4A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4A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4A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4A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4A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4A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4A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4A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4A6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74A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A6F"/>
  </w:style>
  <w:style w:type="paragraph" w:styleId="Footer">
    <w:name w:val="footer"/>
    <w:basedOn w:val="Normal"/>
    <w:link w:val="FooterChar"/>
    <w:uiPriority w:val="99"/>
    <w:unhideWhenUsed/>
    <w:rsid w:val="00074A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A6F"/>
  </w:style>
  <w:style w:type="table" w:styleId="TableGrid">
    <w:name w:val="Table Grid"/>
    <w:basedOn w:val="TableNormal"/>
    <w:uiPriority w:val="59"/>
    <w:rsid w:val="00074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74A6F"/>
    <w:pPr>
      <w:spacing w:after="0" w:line="240" w:lineRule="auto"/>
    </w:pPr>
  </w:style>
  <w:style w:type="table" w:styleId="GridTable1Light-Accent4">
    <w:name w:val="Grid Table 1 Light Accent 4"/>
    <w:basedOn w:val="TableNormal"/>
    <w:uiPriority w:val="46"/>
    <w:rsid w:val="00074A6F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C0221F"/>
    <w:pPr>
      <w:spacing w:before="240" w:after="0" w:line="259" w:lineRule="auto"/>
      <w:outlineLvl w:val="9"/>
    </w:pPr>
    <w:rPr>
      <w:kern w:val="0"/>
      <w:sz w:val="32"/>
      <w:szCs w:val="32"/>
      <w:lang w:eastAsia="es-CL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C0221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0221F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C0221F"/>
    <w:rPr>
      <w:color w:val="467886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1970ED"/>
    <w:pPr>
      <w:spacing w:after="100"/>
      <w:ind w:left="480"/>
    </w:pPr>
  </w:style>
  <w:style w:type="character" w:styleId="PlaceholderText">
    <w:name w:val="Placeholder Text"/>
    <w:basedOn w:val="DefaultParagraphFont"/>
    <w:uiPriority w:val="99"/>
    <w:semiHidden/>
    <w:rsid w:val="0050078A"/>
    <w:rPr>
      <w:color w:val="666666"/>
    </w:rPr>
  </w:style>
  <w:style w:type="table" w:styleId="TableGridLight">
    <w:name w:val="Grid Table Light"/>
    <w:basedOn w:val="TableNormal"/>
    <w:uiPriority w:val="40"/>
    <w:rsid w:val="00965B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965B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965B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">
    <w:name w:val="Grid Table 1 Light"/>
    <w:basedOn w:val="TableNormal"/>
    <w:uiPriority w:val="46"/>
    <w:rsid w:val="00B1091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FD2910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">
    <w:name w:val="Grid Table 4"/>
    <w:basedOn w:val="TableNormal"/>
    <w:uiPriority w:val="49"/>
    <w:rsid w:val="00DD5D7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F61BDA"/>
    <w:rPr>
      <w:color w:val="605E5C"/>
      <w:shd w:val="clear" w:color="auto" w:fill="E1DFDD"/>
    </w:rPr>
  </w:style>
  <w:style w:type="table" w:styleId="GridTable4-Accent6">
    <w:name w:val="Grid Table 4 Accent 6"/>
    <w:basedOn w:val="TableNormal"/>
    <w:uiPriority w:val="49"/>
    <w:rsid w:val="009728D8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CEF50-6E16-4BC8-AEEE-334891EDE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1383</Words>
  <Characters>7887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Mazamba</dc:creator>
  <cp:keywords/>
  <dc:description/>
  <cp:lastModifiedBy>Marcelo Olivier</cp:lastModifiedBy>
  <cp:revision>32</cp:revision>
  <cp:lastPrinted>2025-09-25T13:56:00Z</cp:lastPrinted>
  <dcterms:created xsi:type="dcterms:W3CDTF">2024-11-04T00:33:00Z</dcterms:created>
  <dcterms:modified xsi:type="dcterms:W3CDTF">2025-09-26T16:16:00Z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