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MX" w:eastAsia="en-US"/>
          <w14:ligatures w14:val="standardContextual"/>
        </w:rPr>
        <w:id w:val="-1484154176"/>
        <w:docPartObj>
          <w:docPartGallery w:val="Table of Contents"/>
          <w:docPartUnique/>
        </w:docPartObj>
      </w:sdtPr>
      <w:sdtEndPr>
        <w:rPr>
          <w:rFonts w:ascii="Aptos Corpo" w:hAnsi="Aptos Corpo"/>
          <w:b/>
          <w:bCs/>
        </w:rPr>
      </w:sdtEndPr>
      <w:sdtContent>
        <w:p w14:paraId="0CC4C8ED" w14:textId="77777777" w:rsidR="00FC076A" w:rsidRPr="00D037B6" w:rsidRDefault="00FC076A" w:rsidP="00FC076A">
          <w:pPr>
            <w:pStyle w:val="TOCHeading"/>
            <w:jc w:val="both"/>
            <w:rPr>
              <w:rFonts w:ascii="Aptos Corpo" w:hAnsi="Aptos Corpo"/>
            </w:rPr>
          </w:pPr>
          <w:r w:rsidRPr="00D037B6">
            <w:rPr>
              <w:rFonts w:ascii="Aptos Corpo" w:hAnsi="Aptos Corpo"/>
              <w:lang w:val="es-MX"/>
            </w:rPr>
            <w:t>Contenido</w:t>
          </w:r>
        </w:p>
        <w:p w14:paraId="04FC4850" w14:textId="798CFDD4" w:rsidR="00B01193" w:rsidRDefault="00FC076A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r w:rsidRPr="00D037B6">
            <w:rPr>
              <w:rFonts w:ascii="Aptos Corpo" w:hAnsi="Aptos Corpo"/>
            </w:rPr>
            <w:fldChar w:fldCharType="begin"/>
          </w:r>
          <w:r w:rsidRPr="00D037B6">
            <w:rPr>
              <w:rFonts w:ascii="Aptos Corpo" w:hAnsi="Aptos Corpo"/>
            </w:rPr>
            <w:instrText xml:space="preserve"> TOC \o "1-3" \h \z \u </w:instrText>
          </w:r>
          <w:r w:rsidRPr="00D037B6">
            <w:rPr>
              <w:rFonts w:ascii="Aptos Corpo" w:hAnsi="Aptos Corpo"/>
            </w:rPr>
            <w:fldChar w:fldCharType="separate"/>
          </w:r>
          <w:hyperlink w:anchor="_Toc196079198" w:history="1">
            <w:r w:rsidR="00B01193" w:rsidRPr="008F3FE7">
              <w:rPr>
                <w:rStyle w:val="Hyperlink"/>
                <w:rFonts w:eastAsia="Times New Roman"/>
                <w:noProof/>
                <w:lang w:val="es-ES" w:eastAsia="es-ES"/>
              </w:rPr>
              <w:t>1. Objetivo</w:t>
            </w:r>
            <w:r w:rsidR="00B01193">
              <w:rPr>
                <w:noProof/>
                <w:webHidden/>
              </w:rPr>
              <w:tab/>
            </w:r>
            <w:r w:rsidR="00B01193">
              <w:rPr>
                <w:noProof/>
                <w:webHidden/>
              </w:rPr>
              <w:fldChar w:fldCharType="begin"/>
            </w:r>
            <w:r w:rsidR="00B01193">
              <w:rPr>
                <w:noProof/>
                <w:webHidden/>
              </w:rPr>
              <w:instrText xml:space="preserve"> PAGEREF _Toc196079198 \h </w:instrText>
            </w:r>
            <w:r w:rsidR="00B01193">
              <w:rPr>
                <w:noProof/>
                <w:webHidden/>
              </w:rPr>
            </w:r>
            <w:r w:rsidR="00B01193">
              <w:rPr>
                <w:noProof/>
                <w:webHidden/>
              </w:rPr>
              <w:fldChar w:fldCharType="separate"/>
            </w:r>
            <w:r w:rsidR="00A0534C">
              <w:rPr>
                <w:noProof/>
                <w:webHidden/>
              </w:rPr>
              <w:t>2</w:t>
            </w:r>
            <w:r w:rsidR="00B01193">
              <w:rPr>
                <w:noProof/>
                <w:webHidden/>
              </w:rPr>
              <w:fldChar w:fldCharType="end"/>
            </w:r>
          </w:hyperlink>
        </w:p>
        <w:p w14:paraId="5D6EEA12" w14:textId="40F1E154" w:rsidR="00B01193" w:rsidRDefault="00B01193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6079199" w:history="1">
            <w:r w:rsidRPr="008F3FE7">
              <w:rPr>
                <w:rStyle w:val="Hyperlink"/>
                <w:rFonts w:eastAsia="Times New Roman"/>
                <w:noProof/>
                <w:lang w:val="es-ES" w:eastAsia="es-ES"/>
              </w:rPr>
              <w:t>2. 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_Toc196079199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53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6998C" w14:textId="29B13139" w:rsidR="00B01193" w:rsidRDefault="00B01193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6079200" w:history="1">
            <w:r w:rsidRPr="008F3FE7">
              <w:rPr>
                <w:rStyle w:val="Hyperlink"/>
                <w:rFonts w:eastAsia="Times New Roman"/>
                <w:noProof/>
                <w:lang w:val="es-ES" w:eastAsia="es-ES"/>
              </w:rPr>
              <w:t>3. 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_Toc196079200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53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D3DA5" w14:textId="3A67C0E7" w:rsidR="00B01193" w:rsidRDefault="00B01193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6079201" w:history="1">
            <w:r w:rsidRPr="008F3FE7">
              <w:rPr>
                <w:rStyle w:val="Hyperlink"/>
                <w:rFonts w:eastAsia="Times New Roman"/>
                <w:noProof/>
                <w:lang w:val="es-ES" w:eastAsia="es-ES"/>
              </w:rPr>
              <w:t>4. Procedimiento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_Toc196079201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534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295BF" w14:textId="3BEBB7C7" w:rsidR="00B01193" w:rsidRDefault="00B01193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6079202" w:history="1">
            <w:r w:rsidRPr="008F3FE7">
              <w:rPr>
                <w:rStyle w:val="Hyperlink"/>
                <w:rFonts w:eastAsia="Times New Roman"/>
                <w:noProof/>
                <w:lang w:val="es-ES" w:eastAsia="es-ES"/>
              </w:rPr>
              <w:t>5. Seguimiento y Evaluación de Efectividad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_Toc196079202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53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790B5" w14:textId="6981BDF2" w:rsidR="00B01193" w:rsidRDefault="00B01193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6079203" w:history="1">
            <w:r w:rsidRPr="008F3FE7">
              <w:rPr>
                <w:rStyle w:val="Hyperlink"/>
                <w:rFonts w:eastAsia="Times New Roman"/>
                <w:noProof/>
                <w:lang w:val="es-ES" w:eastAsia="es-ES"/>
              </w:rPr>
              <w:t>6. Documentación relacionada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_Toc196079203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53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7652B" w14:textId="6B02F145" w:rsidR="00B01193" w:rsidRDefault="00B01193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6079204" w:history="1">
            <w:r w:rsidRPr="008F3FE7">
              <w:rPr>
                <w:rStyle w:val="Hyperlink"/>
                <w:rFonts w:eastAsia="Times New Roman"/>
                <w:noProof/>
                <w:lang w:val="es-ES" w:eastAsia="es-ES"/>
              </w:rPr>
              <w:t>7. Referencias Normativas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_Toc196079204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53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0EE4D" w14:textId="69871F16" w:rsidR="00B01193" w:rsidRDefault="00B01193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6079205" w:history="1">
            <w:r w:rsidRPr="008F3FE7">
              <w:rPr>
                <w:rStyle w:val="Hyperlink"/>
                <w:rFonts w:ascii="Aptos corps" w:hAnsi="Aptos corps"/>
                <w:noProof/>
                <w:lang w:val="es-419"/>
              </w:rPr>
              <w:t>Historial de Versiones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_Toc196079205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53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B51BC" w14:textId="28B2C4FC" w:rsidR="00FC076A" w:rsidRPr="00D037B6" w:rsidRDefault="00FC076A" w:rsidP="00FC076A">
          <w:pPr>
            <w:jc w:val="both"/>
            <w:rPr>
              <w:rFonts w:ascii="Aptos Corpo" w:hAnsi="Aptos Corpo"/>
            </w:rPr>
          </w:pPr>
          <w:r w:rsidRPr="00D037B6">
            <w:rPr>
              <w:rFonts w:ascii="Aptos Corpo" w:hAnsi="Aptos Corpo"/>
              <w:b/>
              <w:bCs/>
              <w:lang w:val="es-MX"/>
            </w:rPr>
            <w:fldChar w:fldCharType="end"/>
          </w:r>
        </w:p>
      </w:sdtContent>
    </w:sdt>
    <w:p w14:paraId="1E1B8D70" w14:textId="77777777" w:rsidR="00FC076A" w:rsidRPr="00D037B6" w:rsidRDefault="00FC076A" w:rsidP="00FC076A">
      <w:pPr>
        <w:pStyle w:val="NoSpacing"/>
        <w:jc w:val="both"/>
        <w:rPr>
          <w:rFonts w:ascii="Aptos Corpo" w:hAnsi="Aptos Corpo"/>
        </w:rPr>
      </w:pPr>
    </w:p>
    <w:p w14:paraId="220DC9FF" w14:textId="77777777" w:rsidR="00FC076A" w:rsidRPr="00D037B6" w:rsidRDefault="00FC076A" w:rsidP="00FC076A">
      <w:pPr>
        <w:pStyle w:val="NoSpacing"/>
        <w:jc w:val="both"/>
        <w:rPr>
          <w:rFonts w:ascii="Aptos Corpo" w:hAnsi="Aptos Corpo"/>
        </w:rPr>
      </w:pPr>
    </w:p>
    <w:p w14:paraId="2916AE93" w14:textId="77777777" w:rsidR="00FC076A" w:rsidRPr="00D037B6" w:rsidRDefault="00FC076A" w:rsidP="00FC076A">
      <w:pPr>
        <w:pStyle w:val="NoSpacing"/>
        <w:jc w:val="both"/>
        <w:rPr>
          <w:rFonts w:ascii="Aptos Corpo" w:hAnsi="Aptos Corpo"/>
        </w:rPr>
      </w:pPr>
    </w:p>
    <w:p w14:paraId="760DC6F8" w14:textId="77777777" w:rsidR="00FC076A" w:rsidRPr="00D037B6" w:rsidRDefault="00FC076A" w:rsidP="00FC076A">
      <w:pPr>
        <w:pStyle w:val="NoSpacing"/>
        <w:jc w:val="both"/>
        <w:rPr>
          <w:rFonts w:ascii="Aptos Corpo" w:hAnsi="Aptos Corpo"/>
        </w:rPr>
      </w:pPr>
    </w:p>
    <w:p w14:paraId="506A6AA9" w14:textId="77777777" w:rsidR="00FC076A" w:rsidRPr="00D037B6" w:rsidRDefault="00FC076A" w:rsidP="00FC076A">
      <w:pPr>
        <w:pStyle w:val="NoSpacing"/>
        <w:jc w:val="both"/>
        <w:rPr>
          <w:rFonts w:ascii="Aptos Corpo" w:hAnsi="Aptos Corpo"/>
        </w:rPr>
      </w:pPr>
    </w:p>
    <w:p w14:paraId="152C6E47" w14:textId="77777777" w:rsidR="00FC076A" w:rsidRPr="00D037B6" w:rsidRDefault="00FC076A" w:rsidP="00FC076A">
      <w:pPr>
        <w:pStyle w:val="NoSpacing"/>
        <w:jc w:val="both"/>
        <w:rPr>
          <w:rFonts w:ascii="Aptos Corpo" w:hAnsi="Aptos Corpo"/>
        </w:rPr>
      </w:pPr>
    </w:p>
    <w:p w14:paraId="6F826C13" w14:textId="77777777" w:rsidR="00FC076A" w:rsidRPr="00D037B6" w:rsidRDefault="00FC076A" w:rsidP="00FC076A">
      <w:pPr>
        <w:pStyle w:val="NoSpacing"/>
        <w:jc w:val="both"/>
        <w:rPr>
          <w:rFonts w:ascii="Aptos Corpo" w:hAnsi="Aptos Corpo"/>
        </w:rPr>
      </w:pPr>
    </w:p>
    <w:p w14:paraId="56AFADDC" w14:textId="77777777" w:rsidR="00FC076A" w:rsidRDefault="00FC076A" w:rsidP="00FC076A">
      <w:pPr>
        <w:pStyle w:val="NoSpacing"/>
        <w:jc w:val="both"/>
        <w:rPr>
          <w:rFonts w:ascii="Aptos Corpo" w:hAnsi="Aptos Corpo"/>
        </w:rPr>
      </w:pPr>
    </w:p>
    <w:p w14:paraId="46918709" w14:textId="77777777" w:rsidR="004A62DF" w:rsidRDefault="004A62DF" w:rsidP="00FC076A">
      <w:pPr>
        <w:pStyle w:val="NoSpacing"/>
        <w:jc w:val="both"/>
        <w:rPr>
          <w:rFonts w:ascii="Aptos Corpo" w:hAnsi="Aptos Corpo"/>
        </w:rPr>
      </w:pPr>
    </w:p>
    <w:p w14:paraId="055A6779" w14:textId="77777777" w:rsidR="004A62DF" w:rsidRDefault="004A62DF" w:rsidP="00FC076A">
      <w:pPr>
        <w:pStyle w:val="NoSpacing"/>
        <w:jc w:val="both"/>
        <w:rPr>
          <w:rFonts w:ascii="Aptos Corpo" w:hAnsi="Aptos Corpo"/>
        </w:rPr>
      </w:pPr>
    </w:p>
    <w:p w14:paraId="5592A15F" w14:textId="77777777" w:rsidR="004A62DF" w:rsidRDefault="004A62DF" w:rsidP="00FC076A">
      <w:pPr>
        <w:pStyle w:val="NoSpacing"/>
        <w:jc w:val="both"/>
        <w:rPr>
          <w:rFonts w:ascii="Aptos Corpo" w:hAnsi="Aptos Corpo"/>
        </w:rPr>
      </w:pPr>
    </w:p>
    <w:p w14:paraId="0C3512B6" w14:textId="77777777" w:rsidR="004A62DF" w:rsidRDefault="004A62DF" w:rsidP="00FC076A">
      <w:pPr>
        <w:pStyle w:val="NoSpacing"/>
        <w:jc w:val="both"/>
        <w:rPr>
          <w:rFonts w:ascii="Aptos Corpo" w:hAnsi="Aptos Corpo"/>
        </w:rPr>
      </w:pPr>
    </w:p>
    <w:p w14:paraId="1ABF2271" w14:textId="77777777" w:rsidR="004A62DF" w:rsidRDefault="004A62DF" w:rsidP="00FC076A">
      <w:pPr>
        <w:pStyle w:val="NoSpacing"/>
        <w:jc w:val="both"/>
        <w:rPr>
          <w:rFonts w:ascii="Aptos Corpo" w:hAnsi="Aptos Corpo"/>
        </w:rPr>
      </w:pPr>
    </w:p>
    <w:p w14:paraId="59D3E266" w14:textId="77777777" w:rsidR="004A62DF" w:rsidRDefault="004A62DF" w:rsidP="00FC076A">
      <w:pPr>
        <w:pStyle w:val="NoSpacing"/>
        <w:jc w:val="both"/>
        <w:rPr>
          <w:rFonts w:ascii="Aptos Corpo" w:hAnsi="Aptos Corpo"/>
        </w:rPr>
      </w:pPr>
    </w:p>
    <w:p w14:paraId="33EC3766" w14:textId="77777777" w:rsidR="004A62DF" w:rsidRDefault="004A62DF" w:rsidP="00FC076A">
      <w:pPr>
        <w:pStyle w:val="NoSpacing"/>
        <w:jc w:val="both"/>
        <w:rPr>
          <w:rFonts w:ascii="Aptos Corpo" w:hAnsi="Aptos Corpo"/>
        </w:rPr>
      </w:pPr>
    </w:p>
    <w:p w14:paraId="53F8A6B0" w14:textId="77777777" w:rsidR="004A62DF" w:rsidRDefault="004A62DF" w:rsidP="00FC076A">
      <w:pPr>
        <w:pStyle w:val="NoSpacing"/>
        <w:jc w:val="both"/>
        <w:rPr>
          <w:rFonts w:ascii="Aptos Corpo" w:hAnsi="Aptos Corpo"/>
        </w:rPr>
      </w:pPr>
    </w:p>
    <w:p w14:paraId="29A2412F" w14:textId="77777777" w:rsidR="004A62DF" w:rsidRDefault="004A62DF" w:rsidP="00FC076A">
      <w:pPr>
        <w:pStyle w:val="NoSpacing"/>
        <w:jc w:val="both"/>
        <w:rPr>
          <w:rFonts w:ascii="Aptos Corpo" w:hAnsi="Aptos Corpo"/>
        </w:rPr>
      </w:pPr>
    </w:p>
    <w:p w14:paraId="5E6A4244" w14:textId="77777777" w:rsidR="004A62DF" w:rsidRDefault="004A62DF" w:rsidP="00FC076A">
      <w:pPr>
        <w:pStyle w:val="NoSpacing"/>
        <w:jc w:val="both"/>
        <w:rPr>
          <w:rFonts w:ascii="Aptos Corpo" w:hAnsi="Aptos Corpo"/>
        </w:rPr>
      </w:pPr>
    </w:p>
    <w:p w14:paraId="30ED511E" w14:textId="77777777" w:rsidR="004A62DF" w:rsidRDefault="004A62DF" w:rsidP="00FC076A">
      <w:pPr>
        <w:pStyle w:val="NoSpacing"/>
        <w:jc w:val="both"/>
        <w:rPr>
          <w:rFonts w:ascii="Aptos Corpo" w:hAnsi="Aptos Corpo"/>
        </w:rPr>
      </w:pPr>
    </w:p>
    <w:p w14:paraId="0E99D883" w14:textId="77777777" w:rsidR="004A62DF" w:rsidRDefault="004A62DF" w:rsidP="00FC076A">
      <w:pPr>
        <w:pStyle w:val="NoSpacing"/>
        <w:jc w:val="both"/>
        <w:rPr>
          <w:rFonts w:ascii="Aptos Corpo" w:hAnsi="Aptos Corpo"/>
        </w:rPr>
      </w:pPr>
    </w:p>
    <w:p w14:paraId="76DF8923" w14:textId="77777777" w:rsidR="004A62DF" w:rsidRDefault="004A62DF" w:rsidP="00FC076A">
      <w:pPr>
        <w:pStyle w:val="NoSpacing"/>
        <w:jc w:val="both"/>
        <w:rPr>
          <w:rFonts w:ascii="Aptos Corpo" w:hAnsi="Aptos Corpo"/>
        </w:rPr>
      </w:pPr>
    </w:p>
    <w:p w14:paraId="3861BA80" w14:textId="77777777" w:rsidR="004A62DF" w:rsidRDefault="004A62DF" w:rsidP="00FC076A">
      <w:pPr>
        <w:pStyle w:val="NoSpacing"/>
        <w:jc w:val="both"/>
        <w:rPr>
          <w:rFonts w:ascii="Aptos Corpo" w:hAnsi="Aptos Corpo"/>
        </w:rPr>
      </w:pPr>
    </w:p>
    <w:p w14:paraId="68784796" w14:textId="77777777" w:rsidR="004A62DF" w:rsidRDefault="004A62DF" w:rsidP="00FC076A">
      <w:pPr>
        <w:pStyle w:val="NoSpacing"/>
        <w:jc w:val="both"/>
        <w:rPr>
          <w:rFonts w:ascii="Aptos Corpo" w:hAnsi="Aptos Corpo"/>
        </w:rPr>
      </w:pPr>
    </w:p>
    <w:p w14:paraId="02C3003A" w14:textId="77777777" w:rsidR="004A62DF" w:rsidRDefault="004A62DF" w:rsidP="00FC076A">
      <w:pPr>
        <w:pStyle w:val="NoSpacing"/>
        <w:jc w:val="both"/>
        <w:rPr>
          <w:rFonts w:ascii="Aptos Corpo" w:hAnsi="Aptos Corpo"/>
        </w:rPr>
      </w:pPr>
    </w:p>
    <w:p w14:paraId="3E843B6F" w14:textId="77777777" w:rsidR="004A62DF" w:rsidRPr="00D037B6" w:rsidRDefault="004A62DF" w:rsidP="00FC076A">
      <w:pPr>
        <w:pStyle w:val="NoSpacing"/>
        <w:jc w:val="both"/>
        <w:rPr>
          <w:rFonts w:ascii="Aptos Corpo" w:hAnsi="Aptos Corpo"/>
        </w:rPr>
      </w:pPr>
    </w:p>
    <w:p w14:paraId="7EA2C7B0" w14:textId="77777777" w:rsidR="00FC076A" w:rsidRPr="00D037B6" w:rsidRDefault="00FC076A" w:rsidP="00FC076A">
      <w:pPr>
        <w:pStyle w:val="NoSpacing"/>
        <w:jc w:val="both"/>
        <w:rPr>
          <w:rFonts w:ascii="Aptos Corpo" w:hAnsi="Aptos Corpo"/>
        </w:rPr>
      </w:pPr>
    </w:p>
    <w:p w14:paraId="09844836" w14:textId="77777777" w:rsidR="00FC076A" w:rsidRPr="00D037B6" w:rsidRDefault="00FC076A" w:rsidP="00FC076A">
      <w:pPr>
        <w:pStyle w:val="NoSpacing"/>
        <w:jc w:val="both"/>
        <w:rPr>
          <w:rFonts w:ascii="Aptos Corpo" w:hAnsi="Aptos Corpo"/>
        </w:rPr>
      </w:pPr>
    </w:p>
    <w:p w14:paraId="375EAADB" w14:textId="77777777" w:rsidR="00FC076A" w:rsidRPr="00D037B6" w:rsidRDefault="00FC076A" w:rsidP="00FC076A">
      <w:pPr>
        <w:pStyle w:val="NoSpacing"/>
        <w:jc w:val="both"/>
        <w:rPr>
          <w:rFonts w:ascii="Aptos Corpo" w:hAnsi="Aptos Corpo"/>
        </w:rPr>
      </w:pPr>
    </w:p>
    <w:p w14:paraId="0AF09AFE" w14:textId="4FDDC02C" w:rsidR="00AC374F" w:rsidRPr="00AC374F" w:rsidRDefault="00AC374F" w:rsidP="00AC374F">
      <w:pPr>
        <w:pStyle w:val="Heading2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lastRenderedPageBreak/>
        <w:t xml:space="preserve"> </w:t>
      </w:r>
      <w:bookmarkStart w:id="0" w:name="_Toc196079198"/>
      <w:r w:rsidRPr="00AC374F">
        <w:rPr>
          <w:rFonts w:eastAsia="Times New Roman"/>
          <w:lang w:val="es-ES" w:eastAsia="es-ES"/>
        </w:rPr>
        <w:t>1. Objetivo</w:t>
      </w:r>
      <w:bookmarkEnd w:id="0"/>
    </w:p>
    <w:p w14:paraId="4B76B42D" w14:textId="77777777" w:rsidR="00AC374F" w:rsidRPr="00AC374F" w:rsidRDefault="00AC374F" w:rsidP="00AC374F">
      <w:pPr>
        <w:spacing w:before="100" w:beforeAutospacing="1" w:after="100" w:afterAutospacing="1" w:line="240" w:lineRule="auto"/>
        <w:ind w:left="720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El objetivo de este procedimiento es establecer un proceso claro y sistemático para identificar, analizar, corregir y prevenir las no conformidades dentro del Sistema de Gestión de Calidad (SGC), Sistema de Gestión Ambiental (SGA) y Sistema de Gestión de Seguridad y Salud en el Trabajo (SGSST), conforme a los requisitos establecidos en las normas ISO 9001:2015, ISO 14001:2015 e ISO 45001:2018. Este procedimiento asegura que las acciones correctivas se tomen de manera efectiva para eliminar las causas raíz de las no conformidades y evitar su recurrencia.</w:t>
      </w:r>
    </w:p>
    <w:p w14:paraId="23EAFB24" w14:textId="77777777" w:rsidR="00AC374F" w:rsidRPr="00AC374F" w:rsidRDefault="00AC374F" w:rsidP="00AC374F">
      <w:pPr>
        <w:pStyle w:val="Heading2"/>
        <w:rPr>
          <w:rFonts w:eastAsia="Times New Roman"/>
          <w:lang w:val="es-ES" w:eastAsia="es-ES"/>
        </w:rPr>
      </w:pPr>
      <w:bookmarkStart w:id="1" w:name="_Toc196079199"/>
      <w:r w:rsidRPr="00AC374F">
        <w:rPr>
          <w:rFonts w:eastAsia="Times New Roman"/>
          <w:lang w:val="es-ES" w:eastAsia="es-ES"/>
        </w:rPr>
        <w:t>2. Alcance</w:t>
      </w:r>
      <w:bookmarkEnd w:id="1"/>
    </w:p>
    <w:p w14:paraId="08B150EC" w14:textId="77777777" w:rsidR="00AC374F" w:rsidRPr="00AC374F" w:rsidRDefault="00AC374F" w:rsidP="00AC374F">
      <w:pPr>
        <w:spacing w:before="100" w:beforeAutospacing="1" w:after="100" w:afterAutospacing="1" w:line="240" w:lineRule="auto"/>
        <w:ind w:left="720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Este procedimiento es aplicable a todas las no conformidades identificadas dentro de la organización, tanto internas como externas. Esto incluye productos, procesos, actividades, sistemas y aspectos relacionados con el SGC, SGA y SGSST. Las acciones correctivas deben ser implementadas para corregir cualquier desviación, defectos o incumplimientos detectados.</w:t>
      </w:r>
    </w:p>
    <w:p w14:paraId="157A3418" w14:textId="77777777" w:rsidR="00AC374F" w:rsidRPr="00AC374F" w:rsidRDefault="00AC374F" w:rsidP="00AC374F">
      <w:pPr>
        <w:pStyle w:val="Heading2"/>
        <w:rPr>
          <w:rFonts w:eastAsia="Times New Roman"/>
          <w:lang w:val="es-ES" w:eastAsia="es-ES"/>
        </w:rPr>
      </w:pPr>
      <w:bookmarkStart w:id="2" w:name="_Toc196079200"/>
      <w:r w:rsidRPr="00AC374F">
        <w:rPr>
          <w:rFonts w:eastAsia="Times New Roman"/>
          <w:lang w:val="es-ES" w:eastAsia="es-ES"/>
        </w:rPr>
        <w:t>3. Responsabilidades</w:t>
      </w:r>
      <w:bookmarkEnd w:id="2"/>
    </w:p>
    <w:p w14:paraId="0C2D45B4" w14:textId="77777777" w:rsidR="00AC374F" w:rsidRPr="00AC374F" w:rsidRDefault="00AC374F" w:rsidP="00AC374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Responsable de Calidad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: Coordina y supervisa la implementación de las acciones correctivas en toda la organización. Asegúrese de que las acciones correctivas sean tomadas dentro de los plazos establecidos y sean efectivas.</w:t>
      </w:r>
    </w:p>
    <w:p w14:paraId="3FD7BAB8" w14:textId="77777777" w:rsidR="00AC374F" w:rsidRPr="00AC374F" w:rsidRDefault="00AC374F" w:rsidP="00AC374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Responsables de Área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: Identifican las no conformidades en sus respectivas áreas, colaboran en la implementación de las acciones correctivas y aseguran que se apliquen de manera efectiva.</w:t>
      </w:r>
    </w:p>
    <w:p w14:paraId="522304C0" w14:textId="77777777" w:rsidR="00AC374F" w:rsidRPr="00AC374F" w:rsidRDefault="00AC374F" w:rsidP="00AC374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Auditores Internos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: Realizan la evaluación de la efectividad de las acciones correctivas durante las auditorías internas y revisan los resultados obtenidos.</w:t>
      </w:r>
    </w:p>
    <w:p w14:paraId="247A26C6" w14:textId="77777777" w:rsidR="00AC374F" w:rsidRPr="00AC374F" w:rsidRDefault="00AC374F" w:rsidP="00AC374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Personal Operativo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: Es responsable de ejecutar las acciones correctivas que les sean asignadas, según lo indicado por los responsables de área.</w:t>
      </w:r>
    </w:p>
    <w:p w14:paraId="7D2E386B" w14:textId="77777777" w:rsidR="00AC374F" w:rsidRPr="00AC374F" w:rsidRDefault="00AC374F" w:rsidP="00AC374F">
      <w:pPr>
        <w:pStyle w:val="Heading2"/>
        <w:rPr>
          <w:rFonts w:eastAsia="Times New Roman"/>
          <w:lang w:val="es-ES" w:eastAsia="es-ES"/>
        </w:rPr>
      </w:pPr>
      <w:bookmarkStart w:id="3" w:name="_Toc196079201"/>
      <w:r w:rsidRPr="00AC374F">
        <w:rPr>
          <w:rFonts w:eastAsia="Times New Roman"/>
          <w:lang w:val="es-ES" w:eastAsia="es-ES"/>
        </w:rPr>
        <w:t>4. Procedimiento</w:t>
      </w:r>
      <w:bookmarkEnd w:id="3"/>
    </w:p>
    <w:p w14:paraId="71374D71" w14:textId="77777777" w:rsidR="00AC374F" w:rsidRPr="00AC374F" w:rsidRDefault="00AC374F" w:rsidP="00AC374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Identificación de la No Conformidad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:</w:t>
      </w:r>
    </w:p>
    <w:p w14:paraId="71A2C988" w14:textId="77777777" w:rsidR="00AC374F" w:rsidRPr="00AC374F" w:rsidRDefault="00AC374F" w:rsidP="00AC374F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Las no conformidades pueden identificarse a través de diversas fuentes, tales como auditorías internas, inspecciones, reclamos de clientes, quejas, revisiones de procesos, entre otros.</w:t>
      </w:r>
    </w:p>
    <w:p w14:paraId="0D1A4C63" w14:textId="77777777" w:rsidR="00AC374F" w:rsidRPr="00AC374F" w:rsidRDefault="00AC374F" w:rsidP="00AC374F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Una vez detectada la no conformidad, debe ser registrada en un </w:t>
      </w: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formulario de no conformidad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que debe incluir detalles sobre la causa, los efectos y la gravedad de la no conformidad.</w:t>
      </w:r>
    </w:p>
    <w:p w14:paraId="44F12DAF" w14:textId="77777777" w:rsidR="00AC374F" w:rsidRPr="00AC374F" w:rsidRDefault="00AC374F" w:rsidP="00AC374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Análisis de la Causa Raíz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:</w:t>
      </w:r>
    </w:p>
    <w:p w14:paraId="7372637E" w14:textId="77777777" w:rsidR="00AC374F" w:rsidRPr="00AC374F" w:rsidRDefault="00AC374F" w:rsidP="00AC374F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Antes de tomar cualquier acción correctiva, se debe realizar un análisis para identificar la causa raíz de la no conformidad. Este análisis puede involucrar técnicas como los </w:t>
      </w: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5 porqués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, el diagrama de </w:t>
      </w: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Ishikawa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o el </w:t>
      </w: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análisis de causa y efecto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.</w:t>
      </w:r>
    </w:p>
    <w:p w14:paraId="065FDF93" w14:textId="77777777" w:rsidR="00AC374F" w:rsidRPr="00AC374F" w:rsidRDefault="00AC374F" w:rsidP="00AC374F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Es fundamental que el análisis sea exhaustivo y que no se tomen acciones superficiales que solo resuelvan los síntomas de la no conformidad.</w:t>
      </w:r>
    </w:p>
    <w:p w14:paraId="2710B530" w14:textId="77777777" w:rsidR="00AC374F" w:rsidRPr="00AC374F" w:rsidRDefault="00AC374F" w:rsidP="00AC374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Definición de Acciones Correctivas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:</w:t>
      </w:r>
    </w:p>
    <w:p w14:paraId="4703C169" w14:textId="77777777" w:rsidR="00AC374F" w:rsidRPr="00AC374F" w:rsidRDefault="00AC374F" w:rsidP="00AC374F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lastRenderedPageBreak/>
        <w:t xml:space="preserve">Una vez identificada la causa raíz, se deben definir las </w:t>
      </w: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correctivas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que aborden esa causa acciones de manera efectiva. Las acciones pueden incluir: </w:t>
      </w:r>
    </w:p>
    <w:p w14:paraId="761FC437" w14:textId="77777777" w:rsidR="00AC374F" w:rsidRPr="00AC374F" w:rsidRDefault="00AC374F" w:rsidP="00AC374F">
      <w:pPr>
        <w:numPr>
          <w:ilvl w:val="2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Cambios en los procesos operativos.</w:t>
      </w:r>
    </w:p>
    <w:p w14:paraId="3BB76179" w14:textId="77777777" w:rsidR="00AC374F" w:rsidRPr="00AC374F" w:rsidRDefault="00AC374F" w:rsidP="00AC374F">
      <w:pPr>
        <w:numPr>
          <w:ilvl w:val="2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Modificación de procedimientos o instrucciones.</w:t>
      </w:r>
    </w:p>
    <w:p w14:paraId="05234397" w14:textId="77777777" w:rsidR="00AC374F" w:rsidRPr="00AC374F" w:rsidRDefault="00AC374F" w:rsidP="00AC374F">
      <w:pPr>
        <w:numPr>
          <w:ilvl w:val="2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Capacitación o reentrenamiento del personal.</w:t>
      </w:r>
    </w:p>
    <w:p w14:paraId="34E4A929" w14:textId="77777777" w:rsidR="00AC374F" w:rsidRPr="00AC374F" w:rsidRDefault="00AC374F" w:rsidP="00AC374F">
      <w:pPr>
        <w:numPr>
          <w:ilvl w:val="2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Mejora en los controles de calidad.</w:t>
      </w:r>
    </w:p>
    <w:p w14:paraId="433A514D" w14:textId="77777777" w:rsidR="00AC374F" w:rsidRPr="00AC374F" w:rsidRDefault="00AC374F" w:rsidP="00AC374F">
      <w:pPr>
        <w:numPr>
          <w:ilvl w:val="2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Actualización o revisión de los equipos utilizados.</w:t>
      </w:r>
    </w:p>
    <w:p w14:paraId="2F4DD4C9" w14:textId="77777777" w:rsidR="00AC374F" w:rsidRPr="00AC374F" w:rsidRDefault="00AC374F" w:rsidP="00AC374F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Las acciones correctivas deben ser proporcionales a la gravedad de la no conformidad.</w:t>
      </w:r>
    </w:p>
    <w:p w14:paraId="57E8E661" w14:textId="77777777" w:rsidR="00AC374F" w:rsidRPr="00AC374F" w:rsidRDefault="00AC374F" w:rsidP="00AC374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Implementación de las Acciones Correctivas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:</w:t>
      </w:r>
    </w:p>
    <w:p w14:paraId="1CDAFC65" w14:textId="77777777" w:rsidR="00AC374F" w:rsidRPr="00AC374F" w:rsidRDefault="00AC374F" w:rsidP="00AC374F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Las acciones correctivas deben implementarse de manera eficiente y dentro de los plazos establecidos. Las responsabilidades y los plazos para cada acción deben estar claramente definidos.</w:t>
      </w:r>
    </w:p>
    <w:p w14:paraId="18116A69" w14:textId="77777777" w:rsidR="00AC374F" w:rsidRPr="00AC374F" w:rsidRDefault="00AC374F" w:rsidP="00AC374F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El personal involucrado debe ser capacitado o informado sobre las nuevas medidas o procedimientos que deben seguir.</w:t>
      </w:r>
    </w:p>
    <w:p w14:paraId="6F2C0F11" w14:textId="77777777" w:rsidR="00AC374F" w:rsidRPr="00AC374F" w:rsidRDefault="00AC374F" w:rsidP="00AC374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Verificación de la Eficacia de las Acciones Correctivas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:</w:t>
      </w:r>
    </w:p>
    <w:p w14:paraId="084ADF9D" w14:textId="77777777" w:rsidR="00AC374F" w:rsidRPr="00AC374F" w:rsidRDefault="00AC374F" w:rsidP="00AC374F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Una vez implementadas las acciones correctivas, es necesario verificar que hayan sido efectivas en la eliminación de la causa raíz y en la prevención de la recurrencia de la no conformidad.</w:t>
      </w:r>
    </w:p>
    <w:p w14:paraId="3B7134D2" w14:textId="77777777" w:rsidR="00AC374F" w:rsidRPr="00AC374F" w:rsidRDefault="00AC374F" w:rsidP="00AC374F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Esto puede implicar la realización de análisis adicionales, inspecciones de seguimiento o el análisis de resultados posteriores.</w:t>
      </w:r>
    </w:p>
    <w:p w14:paraId="01042B45" w14:textId="77777777" w:rsidR="00AC374F" w:rsidRPr="00AC374F" w:rsidRDefault="00AC374F" w:rsidP="00AC374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Cierre de la No Conformidad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:</w:t>
      </w:r>
    </w:p>
    <w:p w14:paraId="17FC946A" w14:textId="77777777" w:rsidR="00AC374F" w:rsidRPr="00AC374F" w:rsidRDefault="00AC374F" w:rsidP="00AC374F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Si las acciones correctivas son exitosas, la no conformidad se considera cerrada. El registro de la no conformidad debe ser actualizado para reflejar las acciones correctivas tomadas y su efectividad.</w:t>
      </w:r>
    </w:p>
    <w:p w14:paraId="4FD66FA3" w14:textId="77777777" w:rsidR="00AC374F" w:rsidRPr="00AC374F" w:rsidRDefault="00AC374F" w:rsidP="00AC374F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El responsable de calidad debe revisar y aprobar el cierre de la no conformidad.</w:t>
      </w:r>
    </w:p>
    <w:p w14:paraId="7085B058" w14:textId="77777777" w:rsidR="00AC374F" w:rsidRPr="00AC374F" w:rsidRDefault="00AC374F" w:rsidP="00AC374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Documentación y Registro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:</w:t>
      </w:r>
    </w:p>
    <w:p w14:paraId="53CB0652" w14:textId="77777777" w:rsidR="00AC374F" w:rsidRPr="00AC374F" w:rsidRDefault="00AC374F" w:rsidP="00AC374F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Todos los registros relacionados con las no conformidades y las correctivas deben ser mantenidos de acuerdo con el procedimiento de control de acciones. Esto incluye el formulario de no conformidad, el análisis de causa raíz, las acciones correctivas implementadas y los resultados de su verificación.</w:t>
      </w:r>
    </w:p>
    <w:p w14:paraId="2EBE566D" w14:textId="77777777" w:rsidR="00AC374F" w:rsidRPr="00AC374F" w:rsidRDefault="00AC374F" w:rsidP="00AC374F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La documentación debe ser accesible para su revisión durante auditorías internas, revisión de gestión o investigaciones posteriores.</w:t>
      </w:r>
    </w:p>
    <w:p w14:paraId="570656E2" w14:textId="77777777" w:rsidR="00AC374F" w:rsidRPr="00AC374F" w:rsidRDefault="00AC374F" w:rsidP="00AC374F">
      <w:pPr>
        <w:pStyle w:val="Heading2"/>
        <w:rPr>
          <w:rFonts w:eastAsia="Times New Roman"/>
          <w:lang w:val="es-ES" w:eastAsia="es-ES"/>
        </w:rPr>
      </w:pPr>
      <w:bookmarkStart w:id="4" w:name="_Toc196079202"/>
      <w:r w:rsidRPr="00AC374F">
        <w:rPr>
          <w:rFonts w:eastAsia="Times New Roman"/>
          <w:lang w:val="es-ES" w:eastAsia="es-ES"/>
        </w:rPr>
        <w:t>5. Seguimiento y Evaluación de Efectividad</w:t>
      </w:r>
      <w:bookmarkEnd w:id="4"/>
    </w:p>
    <w:p w14:paraId="293FFA4A" w14:textId="77777777" w:rsidR="00AC374F" w:rsidRPr="00AC374F" w:rsidRDefault="00AC374F" w:rsidP="00AC374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Monitoreo Continuo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: Después de la implementación de las correctivas, se debe hacer un seguimiento continuo para asegurar que no se repitan las acciones no conformidades. Se pueden realizar evaluaciones periódicas o auditorías para revisar la efectividad de las medidas adoptadas.</w:t>
      </w:r>
    </w:p>
    <w:p w14:paraId="1671A8B9" w14:textId="77777777" w:rsidR="00AC374F" w:rsidRPr="00AC374F" w:rsidRDefault="00AC374F" w:rsidP="00AC374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b/>
          <w:bCs/>
          <w:kern w:val="0"/>
          <w:lang w:val="es-ES" w:eastAsia="es-ES"/>
          <w14:ligatures w14:val="none"/>
        </w:rPr>
        <w:t>Revisión de Tendencias</w:t>
      </w: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 xml:space="preserve"> : El responsable de calidad debe revisar periódicamente las tendencias de las no conformidades y las acciones correctivas implementadas para identificar áreas de mejora y oportunidades para optimizar los procesos de la organización.</w:t>
      </w:r>
    </w:p>
    <w:p w14:paraId="216291C2" w14:textId="77777777" w:rsidR="00AC374F" w:rsidRPr="00AC374F" w:rsidRDefault="00AC374F" w:rsidP="00AC374F">
      <w:pPr>
        <w:pStyle w:val="Heading2"/>
        <w:rPr>
          <w:rFonts w:eastAsia="Times New Roman"/>
          <w:lang w:val="es-ES" w:eastAsia="es-ES"/>
        </w:rPr>
      </w:pPr>
      <w:bookmarkStart w:id="5" w:name="_Toc196079203"/>
      <w:r w:rsidRPr="00AC374F">
        <w:rPr>
          <w:rFonts w:eastAsia="Times New Roman"/>
          <w:lang w:val="es-ES" w:eastAsia="es-ES"/>
        </w:rPr>
        <w:t>6. Documentación relacionada</w:t>
      </w:r>
      <w:bookmarkEnd w:id="5"/>
    </w:p>
    <w:p w14:paraId="5D7E7D11" w14:textId="77777777" w:rsidR="00AC374F" w:rsidRPr="00AC374F" w:rsidRDefault="00AC374F" w:rsidP="00AC374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Formulario de no conformidad</w:t>
      </w:r>
    </w:p>
    <w:p w14:paraId="5890DADA" w14:textId="77777777" w:rsidR="00AC374F" w:rsidRPr="00AC374F" w:rsidRDefault="00AC374F" w:rsidP="00AC374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lastRenderedPageBreak/>
        <w:t>Registro de Acciones Correctivas</w:t>
      </w:r>
    </w:p>
    <w:p w14:paraId="4828C9B1" w14:textId="77777777" w:rsidR="00AC374F" w:rsidRPr="00AC374F" w:rsidRDefault="00AC374F" w:rsidP="00AC374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Informe de Auditoría Interna</w:t>
      </w:r>
    </w:p>
    <w:p w14:paraId="5FCE65BD" w14:textId="77777777" w:rsidR="00AC374F" w:rsidRPr="00AC374F" w:rsidRDefault="00AC374F" w:rsidP="00AC374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Procedimiento de Control de Registros</w:t>
      </w:r>
    </w:p>
    <w:p w14:paraId="0C21E6B8" w14:textId="77777777" w:rsidR="00AC374F" w:rsidRPr="00AC374F" w:rsidRDefault="00AC374F" w:rsidP="004C6CED">
      <w:pPr>
        <w:pStyle w:val="Heading2"/>
        <w:rPr>
          <w:rFonts w:eastAsia="Times New Roman"/>
          <w:lang w:val="es-ES" w:eastAsia="es-ES"/>
        </w:rPr>
      </w:pPr>
      <w:bookmarkStart w:id="6" w:name="_Toc196079204"/>
      <w:r w:rsidRPr="00AC374F">
        <w:rPr>
          <w:rFonts w:eastAsia="Times New Roman"/>
          <w:lang w:val="es-ES" w:eastAsia="es-ES"/>
        </w:rPr>
        <w:t>7. Referencias Normativas</w:t>
      </w:r>
      <w:bookmarkEnd w:id="6"/>
    </w:p>
    <w:p w14:paraId="0B9CD945" w14:textId="77777777" w:rsidR="00AC374F" w:rsidRPr="00AC374F" w:rsidRDefault="00AC374F" w:rsidP="00AC374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ISO 9001:2015 - Sistema de Gestión de la Calidad</w:t>
      </w:r>
    </w:p>
    <w:p w14:paraId="1B47D6EE" w14:textId="77777777" w:rsidR="00AC374F" w:rsidRPr="00AC374F" w:rsidRDefault="00AC374F" w:rsidP="00AC374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ISO 14001:2015 - Sistema de Gestión Ambiental</w:t>
      </w:r>
    </w:p>
    <w:p w14:paraId="2E0D180B" w14:textId="77777777" w:rsidR="00AC374F" w:rsidRPr="00AC374F" w:rsidRDefault="00AC374F" w:rsidP="00AC374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</w:pPr>
      <w:r w:rsidRPr="00AC374F">
        <w:rPr>
          <w:rFonts w:ascii="Aptos corps" w:eastAsia="Times New Roman" w:hAnsi="Aptos corps" w:cs="Times New Roman"/>
          <w:kern w:val="0"/>
          <w:lang w:val="es-ES" w:eastAsia="es-ES"/>
          <w14:ligatures w14:val="none"/>
        </w:rPr>
        <w:t>ISO 45001:2018 - Sistema de Gestión de Seguridad y Salud en el Trabajo</w:t>
      </w:r>
    </w:p>
    <w:p w14:paraId="4BBBEEA3" w14:textId="7110936C" w:rsidR="00E3789B" w:rsidRPr="00AC374F" w:rsidRDefault="00E3789B" w:rsidP="009774E6">
      <w:pPr>
        <w:spacing w:before="100" w:beforeAutospacing="1" w:after="100" w:afterAutospacing="1" w:line="240" w:lineRule="auto"/>
        <w:ind w:left="720"/>
        <w:jc w:val="both"/>
        <w:rPr>
          <w:rFonts w:ascii="Aptos corps" w:eastAsia="Times New Roman" w:hAnsi="Aptos corps" w:cs="Times New Roman"/>
          <w:kern w:val="0"/>
          <w:lang w:eastAsia="es-ES"/>
          <w14:ligatures w14:val="none"/>
        </w:rPr>
      </w:pPr>
    </w:p>
    <w:p w14:paraId="7585D260" w14:textId="77777777" w:rsidR="00E3789B" w:rsidRPr="009774E6" w:rsidRDefault="00E3789B" w:rsidP="009774E6">
      <w:pPr>
        <w:spacing w:before="100" w:beforeAutospacing="1" w:after="100" w:afterAutospacing="1" w:line="240" w:lineRule="auto"/>
        <w:jc w:val="both"/>
        <w:rPr>
          <w:rFonts w:ascii="Aptos corps" w:eastAsia="Times New Roman" w:hAnsi="Aptos corps" w:cs="Times New Roman"/>
          <w:kern w:val="0"/>
          <w:lang w:eastAsia="es-CL"/>
          <w14:ligatures w14:val="none"/>
        </w:rPr>
      </w:pPr>
    </w:p>
    <w:p w14:paraId="03BEC261" w14:textId="6D4B7780" w:rsidR="00B945EC" w:rsidRPr="009774E6" w:rsidRDefault="00B945EC" w:rsidP="009774E6">
      <w:pPr>
        <w:pStyle w:val="Heading2"/>
        <w:jc w:val="both"/>
        <w:rPr>
          <w:rFonts w:ascii="Aptos corps" w:hAnsi="Aptos corps"/>
          <w:lang w:val="es-419"/>
        </w:rPr>
      </w:pPr>
      <w:bookmarkStart w:id="7" w:name="_Toc196079205"/>
      <w:r w:rsidRPr="009774E6">
        <w:rPr>
          <w:rFonts w:ascii="Aptos corps" w:hAnsi="Aptos corps"/>
          <w:lang w:val="es-419"/>
        </w:rPr>
        <w:t>Historial de Versiones</w:t>
      </w:r>
      <w:bookmarkEnd w:id="7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B945EC" w:rsidRPr="009774E6" w14:paraId="593E37BD" w14:textId="77777777" w:rsidTr="00B9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E43D8C" w14:textId="068C6274" w:rsidR="00B945EC" w:rsidRPr="009774E6" w:rsidRDefault="00B945EC" w:rsidP="009774E6">
            <w:pPr>
              <w:jc w:val="both"/>
              <w:rPr>
                <w:rFonts w:ascii="Aptos corps" w:hAnsi="Aptos corps"/>
                <w:lang w:val="es-419"/>
              </w:rPr>
            </w:pPr>
            <w:r w:rsidRPr="009774E6">
              <w:rPr>
                <w:rFonts w:ascii="Aptos corps" w:hAnsi="Aptos corps"/>
                <w:lang w:val="es-419"/>
              </w:rPr>
              <w:t>Versión</w:t>
            </w:r>
          </w:p>
        </w:tc>
        <w:tc>
          <w:tcPr>
            <w:tcW w:w="1710" w:type="dxa"/>
          </w:tcPr>
          <w:p w14:paraId="451A1779" w14:textId="3D001490" w:rsidR="00B945EC" w:rsidRPr="009774E6" w:rsidRDefault="00B945EC" w:rsidP="009774E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9774E6">
              <w:rPr>
                <w:rFonts w:ascii="Aptos corps" w:hAnsi="Aptos corps"/>
                <w:lang w:val="es-419"/>
              </w:rPr>
              <w:t>Fecha</w:t>
            </w:r>
          </w:p>
        </w:tc>
        <w:tc>
          <w:tcPr>
            <w:tcW w:w="5490" w:type="dxa"/>
          </w:tcPr>
          <w:p w14:paraId="1503614A" w14:textId="6A27F9CD" w:rsidR="00B945EC" w:rsidRPr="009774E6" w:rsidRDefault="00B945EC" w:rsidP="009774E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9774E6">
              <w:rPr>
                <w:rFonts w:ascii="Aptos corps" w:hAnsi="Aptos corps"/>
                <w:lang w:val="es-419"/>
              </w:rPr>
              <w:t>Asiento</w:t>
            </w:r>
          </w:p>
        </w:tc>
        <w:tc>
          <w:tcPr>
            <w:tcW w:w="1911" w:type="dxa"/>
          </w:tcPr>
          <w:p w14:paraId="3DB80FAD" w14:textId="600A29F9" w:rsidR="00B945EC" w:rsidRPr="009774E6" w:rsidRDefault="00B945EC" w:rsidP="009774E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9774E6">
              <w:rPr>
                <w:rFonts w:ascii="Aptos corps" w:hAnsi="Aptos corps"/>
                <w:lang w:val="es-419"/>
              </w:rPr>
              <w:t>Aprueba</w:t>
            </w:r>
          </w:p>
        </w:tc>
      </w:tr>
      <w:tr w:rsidR="00B945EC" w:rsidRPr="009774E6" w14:paraId="3991D160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2ED29F9" w14:textId="4E6F0EF6" w:rsidR="00B945EC" w:rsidRPr="009774E6" w:rsidRDefault="00B945EC" w:rsidP="009774E6">
            <w:pPr>
              <w:jc w:val="both"/>
              <w:rPr>
                <w:rFonts w:ascii="Aptos corps" w:hAnsi="Aptos corps"/>
                <w:lang w:val="es-419"/>
              </w:rPr>
            </w:pPr>
            <w:r w:rsidRPr="009774E6">
              <w:rPr>
                <w:rFonts w:ascii="Aptos corps" w:hAnsi="Aptos corps"/>
                <w:lang w:val="es-419"/>
              </w:rPr>
              <w:t>00</w:t>
            </w:r>
            <w:r w:rsidR="00992657" w:rsidRPr="009774E6">
              <w:rPr>
                <w:rFonts w:ascii="Aptos corps" w:hAnsi="Aptos corps"/>
                <w:lang w:val="es-419"/>
              </w:rPr>
              <w:t>0</w:t>
            </w:r>
          </w:p>
        </w:tc>
        <w:tc>
          <w:tcPr>
            <w:tcW w:w="1710" w:type="dxa"/>
          </w:tcPr>
          <w:p w14:paraId="1F7006E8" w14:textId="466BB2BF" w:rsidR="00B945EC" w:rsidRPr="009774E6" w:rsidRDefault="0099186B" w:rsidP="00977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9774E6">
              <w:rPr>
                <w:rFonts w:ascii="Aptos corps" w:hAnsi="Aptos corps"/>
                <w:sz w:val="20"/>
                <w:szCs w:val="20"/>
              </w:rPr>
              <w:t xml:space="preserve"> 01.12.2024</w:t>
            </w:r>
          </w:p>
        </w:tc>
        <w:tc>
          <w:tcPr>
            <w:tcW w:w="5490" w:type="dxa"/>
          </w:tcPr>
          <w:p w14:paraId="27C5B6C4" w14:textId="438C39F6" w:rsidR="00B945EC" w:rsidRPr="009774E6" w:rsidRDefault="00B945EC" w:rsidP="00977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9774E6">
              <w:rPr>
                <w:rFonts w:ascii="Aptos corps" w:hAnsi="Aptos corps"/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670157CA" w14:textId="7E23E861" w:rsidR="00B945EC" w:rsidRPr="009774E6" w:rsidRDefault="00B945EC" w:rsidP="00977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9774E6">
              <w:rPr>
                <w:rFonts w:ascii="Aptos corps" w:hAnsi="Aptos corps"/>
                <w:lang w:val="es-419"/>
              </w:rPr>
              <w:t>CEO</w:t>
            </w:r>
          </w:p>
        </w:tc>
      </w:tr>
      <w:tr w:rsidR="00B945EC" w:rsidRPr="009774E6" w14:paraId="1D33F9DE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1A266B" w14:textId="28ACBF86" w:rsidR="00B945EC" w:rsidRPr="009774E6" w:rsidRDefault="00B945EC" w:rsidP="009774E6">
            <w:pPr>
              <w:jc w:val="both"/>
              <w:rPr>
                <w:rFonts w:ascii="Aptos corps" w:hAnsi="Aptos corps"/>
                <w:lang w:val="es-419"/>
              </w:rPr>
            </w:pPr>
          </w:p>
        </w:tc>
        <w:tc>
          <w:tcPr>
            <w:tcW w:w="1710" w:type="dxa"/>
          </w:tcPr>
          <w:p w14:paraId="4840A8D8" w14:textId="7712D61B" w:rsidR="00B945EC" w:rsidRPr="009774E6" w:rsidRDefault="00B945EC" w:rsidP="00977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  <w:tc>
          <w:tcPr>
            <w:tcW w:w="5490" w:type="dxa"/>
          </w:tcPr>
          <w:p w14:paraId="739A355E" w14:textId="6EE8E129" w:rsidR="00B945EC" w:rsidRPr="009774E6" w:rsidRDefault="00B945EC" w:rsidP="00977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  <w:tc>
          <w:tcPr>
            <w:tcW w:w="1911" w:type="dxa"/>
          </w:tcPr>
          <w:p w14:paraId="7DFE3B40" w14:textId="0B7DA9D4" w:rsidR="00B945EC" w:rsidRPr="009774E6" w:rsidRDefault="00B945EC" w:rsidP="00977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</w:tr>
      <w:tr w:rsidR="00B945EC" w:rsidRPr="009774E6" w14:paraId="522CE143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05779D" w14:textId="77777777" w:rsidR="00B945EC" w:rsidRPr="009774E6" w:rsidRDefault="00B945EC" w:rsidP="009774E6">
            <w:pPr>
              <w:jc w:val="both"/>
              <w:rPr>
                <w:rFonts w:ascii="Aptos corps" w:hAnsi="Aptos corps"/>
                <w:lang w:val="es-419"/>
              </w:rPr>
            </w:pPr>
          </w:p>
        </w:tc>
        <w:tc>
          <w:tcPr>
            <w:tcW w:w="1710" w:type="dxa"/>
          </w:tcPr>
          <w:p w14:paraId="62CAA430" w14:textId="77777777" w:rsidR="00B945EC" w:rsidRPr="009774E6" w:rsidRDefault="00B945EC" w:rsidP="00977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  <w:tc>
          <w:tcPr>
            <w:tcW w:w="5490" w:type="dxa"/>
          </w:tcPr>
          <w:p w14:paraId="1309C3D8" w14:textId="77777777" w:rsidR="00B945EC" w:rsidRPr="009774E6" w:rsidRDefault="00B945EC" w:rsidP="00977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  <w:tc>
          <w:tcPr>
            <w:tcW w:w="1911" w:type="dxa"/>
          </w:tcPr>
          <w:p w14:paraId="78AAF95A" w14:textId="77777777" w:rsidR="00B945EC" w:rsidRPr="009774E6" w:rsidRDefault="00B945EC" w:rsidP="00977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</w:tr>
    </w:tbl>
    <w:p w14:paraId="562DFDE5" w14:textId="77777777" w:rsidR="00B945EC" w:rsidRPr="009774E6" w:rsidRDefault="00B945EC" w:rsidP="009774E6">
      <w:pPr>
        <w:jc w:val="both"/>
        <w:rPr>
          <w:rFonts w:ascii="Aptos corps" w:hAnsi="Aptos corps"/>
          <w:lang w:val="es-419"/>
        </w:rPr>
      </w:pPr>
    </w:p>
    <w:sectPr w:rsidR="00B945EC" w:rsidRPr="009774E6" w:rsidSect="00B945EC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EE4D" w14:textId="77777777" w:rsidR="00C14D26" w:rsidRDefault="00C14D26" w:rsidP="003A4E23">
      <w:pPr>
        <w:spacing w:after="0" w:line="240" w:lineRule="auto"/>
      </w:pPr>
      <w:r>
        <w:separator/>
      </w:r>
    </w:p>
  </w:endnote>
  <w:endnote w:type="continuationSeparator" w:id="0">
    <w:p w14:paraId="295D56C7" w14:textId="77777777" w:rsidR="00C14D26" w:rsidRDefault="00C14D26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orpo">
    <w:altName w:val="Calibri"/>
    <w:panose1 w:val="00000000000000000000"/>
    <w:charset w:val="00"/>
    <w:family w:val="roman"/>
    <w:notTrueType/>
    <w:pitch w:val="default"/>
  </w:font>
  <w:font w:name="Aptos corp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BFCCD" w14:textId="77777777" w:rsidR="00C14D26" w:rsidRDefault="00C14D26" w:rsidP="003A4E23">
      <w:pPr>
        <w:spacing w:after="0" w:line="240" w:lineRule="auto"/>
      </w:pPr>
      <w:r>
        <w:separator/>
      </w:r>
    </w:p>
  </w:footnote>
  <w:footnote w:type="continuationSeparator" w:id="0">
    <w:p w14:paraId="374E5052" w14:textId="77777777" w:rsidR="00C14D26" w:rsidRDefault="00C14D26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A54B57" w14:paraId="003AE25D" w14:textId="77777777" w:rsidTr="00B945EC">
      <w:tc>
        <w:tcPr>
          <w:tcW w:w="2942" w:type="dxa"/>
          <w:vMerge w:val="restart"/>
        </w:tcPr>
        <w:p w14:paraId="5B3E7C73" w14:textId="49C138F3" w:rsidR="00B945EC" w:rsidRDefault="00A0534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B29FF1" wp14:editId="25E9F4FA">
                <wp:simplePos x="0" y="0"/>
                <wp:positionH relativeFrom="column">
                  <wp:posOffset>-227330</wp:posOffset>
                </wp:positionH>
                <wp:positionV relativeFrom="paragraph">
                  <wp:posOffset>4445</wp:posOffset>
                </wp:positionV>
                <wp:extent cx="1996440" cy="643890"/>
                <wp:effectExtent l="0" t="0" r="3810" b="3810"/>
                <wp:wrapNone/>
                <wp:docPr id="119036436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3F8A158" w14:textId="666BE3AC" w:rsidR="00AF6E33" w:rsidRPr="00AF6E33" w:rsidRDefault="00AF6E33" w:rsidP="00AF6E33"/>
      </w:tc>
      <w:tc>
        <w:tcPr>
          <w:tcW w:w="5603" w:type="dxa"/>
        </w:tcPr>
        <w:p w14:paraId="44527247" w14:textId="14D21A18" w:rsidR="00B945EC" w:rsidRPr="00B945EC" w:rsidRDefault="004A62DF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020C71F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A54B57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0DC84049" w14:textId="77777777" w:rsidR="009774E6" w:rsidRPr="009774E6" w:rsidRDefault="00E3789B" w:rsidP="009774E6">
          <w:pPr>
            <w:pStyle w:val="Header"/>
            <w:jc w:val="center"/>
            <w:rPr>
              <w:b/>
              <w:bCs/>
              <w:sz w:val="20"/>
              <w:szCs w:val="20"/>
              <w:lang w:val="es-ES"/>
            </w:rPr>
          </w:pPr>
          <w:proofErr w:type="gramStart"/>
          <w:r>
            <w:rPr>
              <w:sz w:val="20"/>
              <w:szCs w:val="20"/>
            </w:rPr>
            <w:t>PRO 00</w:t>
          </w:r>
          <w:r w:rsidR="008A09C1">
            <w:rPr>
              <w:sz w:val="20"/>
              <w:szCs w:val="20"/>
            </w:rPr>
            <w:t>5</w:t>
          </w:r>
          <w:proofErr w:type="gramEnd"/>
          <w:r w:rsidRPr="00B945EC">
            <w:rPr>
              <w:sz w:val="20"/>
              <w:szCs w:val="20"/>
            </w:rPr>
            <w:t>|</w:t>
          </w:r>
          <w:r w:rsidR="0059766C">
            <w:rPr>
              <w:sz w:val="20"/>
              <w:szCs w:val="20"/>
            </w:rPr>
            <w:t xml:space="preserve"> </w:t>
          </w:r>
          <w:r w:rsidR="009774E6" w:rsidRPr="009774E6">
            <w:rPr>
              <w:b/>
              <w:bCs/>
              <w:sz w:val="20"/>
              <w:szCs w:val="20"/>
              <w:lang w:val="es-ES"/>
            </w:rPr>
            <w:t>Acciones Correctivas</w:t>
          </w:r>
        </w:p>
        <w:p w14:paraId="2D2B2398" w14:textId="5656EB43" w:rsidR="00B945EC" w:rsidRPr="003E6E28" w:rsidRDefault="00B945EC" w:rsidP="003E6E28">
          <w:pPr>
            <w:pStyle w:val="Header"/>
            <w:jc w:val="center"/>
            <w:rPr>
              <w:sz w:val="20"/>
              <w:szCs w:val="20"/>
              <w:lang w:val="es-ES"/>
            </w:rPr>
          </w:pPr>
        </w:p>
      </w:tc>
      <w:tc>
        <w:tcPr>
          <w:tcW w:w="1980" w:type="dxa"/>
        </w:tcPr>
        <w:p w14:paraId="6B0138BC" w14:textId="6308C07A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Fecha</w:t>
          </w:r>
          <w:r w:rsidR="0099186B" w:rsidRPr="00B945EC">
            <w:rPr>
              <w:sz w:val="20"/>
              <w:szCs w:val="20"/>
            </w:rPr>
            <w:t xml:space="preserve">: </w:t>
          </w:r>
          <w:r w:rsidR="0099186B">
            <w:rPr>
              <w:sz w:val="20"/>
              <w:szCs w:val="20"/>
            </w:rPr>
            <w:t>01</w:t>
          </w:r>
          <w:r w:rsidR="0099186B" w:rsidRPr="00B945EC">
            <w:rPr>
              <w:sz w:val="20"/>
              <w:szCs w:val="20"/>
            </w:rPr>
            <w:t>.</w:t>
          </w:r>
          <w:r w:rsidR="0099186B">
            <w:rPr>
              <w:sz w:val="20"/>
              <w:szCs w:val="20"/>
            </w:rPr>
            <w:t>12</w:t>
          </w:r>
          <w:r w:rsidR="0099186B" w:rsidRPr="00B945EC">
            <w:rPr>
              <w:sz w:val="20"/>
              <w:szCs w:val="20"/>
            </w:rPr>
            <w:t>.2024</w:t>
          </w:r>
        </w:p>
      </w:tc>
    </w:tr>
    <w:tr w:rsidR="00A54B57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73DA13B1" w:rsidR="00B945EC" w:rsidRPr="00B945EC" w:rsidRDefault="00B945EC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</w:t>
          </w:r>
          <w:r w:rsidR="00A26CBB"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18EAB456" w:rsidR="003A4E23" w:rsidRDefault="001D2187" w:rsidP="001D2187">
    <w:pPr>
      <w:pStyle w:val="Header"/>
      <w:pBdr>
        <w:bottom w:val="single" w:sz="6" w:space="1" w:color="auto"/>
      </w:pBdr>
      <w:tabs>
        <w:tab w:val="clear" w:pos="4419"/>
        <w:tab w:val="clear" w:pos="8838"/>
        <w:tab w:val="left" w:pos="1202"/>
      </w:tabs>
    </w:pPr>
    <w:r>
      <w:tab/>
    </w:r>
  </w:p>
  <w:p w14:paraId="0ABC4140" w14:textId="77777777" w:rsidR="00B945EC" w:rsidRDefault="00B94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BD3"/>
    <w:multiLevelType w:val="multilevel"/>
    <w:tmpl w:val="30F2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16CB0"/>
    <w:multiLevelType w:val="multilevel"/>
    <w:tmpl w:val="CBB6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424C1"/>
    <w:multiLevelType w:val="multilevel"/>
    <w:tmpl w:val="5BFC5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F3F52"/>
    <w:multiLevelType w:val="multilevel"/>
    <w:tmpl w:val="C2F0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9094B"/>
    <w:multiLevelType w:val="multilevel"/>
    <w:tmpl w:val="4B54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B2FAA"/>
    <w:multiLevelType w:val="multilevel"/>
    <w:tmpl w:val="A78A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4490E"/>
    <w:multiLevelType w:val="multilevel"/>
    <w:tmpl w:val="E346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F36A2"/>
    <w:multiLevelType w:val="multilevel"/>
    <w:tmpl w:val="2924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A6994"/>
    <w:multiLevelType w:val="multilevel"/>
    <w:tmpl w:val="5BF0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44039"/>
    <w:multiLevelType w:val="multilevel"/>
    <w:tmpl w:val="2820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248C1"/>
    <w:multiLevelType w:val="multilevel"/>
    <w:tmpl w:val="8DBC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403BE2"/>
    <w:multiLevelType w:val="multilevel"/>
    <w:tmpl w:val="2C2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7F06FE"/>
    <w:multiLevelType w:val="multilevel"/>
    <w:tmpl w:val="00F0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316BCE"/>
    <w:multiLevelType w:val="multilevel"/>
    <w:tmpl w:val="1530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842D8"/>
    <w:multiLevelType w:val="multilevel"/>
    <w:tmpl w:val="4AEA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E0B0D"/>
    <w:multiLevelType w:val="multilevel"/>
    <w:tmpl w:val="6190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752E1B"/>
    <w:multiLevelType w:val="multilevel"/>
    <w:tmpl w:val="E626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295B5E"/>
    <w:multiLevelType w:val="multilevel"/>
    <w:tmpl w:val="FA5C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B65498"/>
    <w:multiLevelType w:val="multilevel"/>
    <w:tmpl w:val="0F98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B9656F"/>
    <w:multiLevelType w:val="multilevel"/>
    <w:tmpl w:val="57BE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323883">
    <w:abstractNumId w:val="15"/>
  </w:num>
  <w:num w:numId="2" w16cid:durableId="1542328692">
    <w:abstractNumId w:val="7"/>
  </w:num>
  <w:num w:numId="3" w16cid:durableId="1904489682">
    <w:abstractNumId w:val="10"/>
  </w:num>
  <w:num w:numId="4" w16cid:durableId="543255579">
    <w:abstractNumId w:val="5"/>
  </w:num>
  <w:num w:numId="5" w16cid:durableId="941641878">
    <w:abstractNumId w:val="1"/>
  </w:num>
  <w:num w:numId="6" w16cid:durableId="1189946503">
    <w:abstractNumId w:val="12"/>
  </w:num>
  <w:num w:numId="7" w16cid:durableId="848180046">
    <w:abstractNumId w:val="4"/>
  </w:num>
  <w:num w:numId="8" w16cid:durableId="1936865170">
    <w:abstractNumId w:val="16"/>
  </w:num>
  <w:num w:numId="9" w16cid:durableId="1201895885">
    <w:abstractNumId w:val="0"/>
  </w:num>
  <w:num w:numId="10" w16cid:durableId="1284116774">
    <w:abstractNumId w:val="17"/>
  </w:num>
  <w:num w:numId="11" w16cid:durableId="2063166673">
    <w:abstractNumId w:val="3"/>
  </w:num>
  <w:num w:numId="12" w16cid:durableId="414791495">
    <w:abstractNumId w:val="14"/>
  </w:num>
  <w:num w:numId="13" w16cid:durableId="818956200">
    <w:abstractNumId w:val="18"/>
  </w:num>
  <w:num w:numId="14" w16cid:durableId="2019113975">
    <w:abstractNumId w:val="8"/>
  </w:num>
  <w:num w:numId="15" w16cid:durableId="1946693068">
    <w:abstractNumId w:val="9"/>
  </w:num>
  <w:num w:numId="16" w16cid:durableId="603195896">
    <w:abstractNumId w:val="19"/>
  </w:num>
  <w:num w:numId="17" w16cid:durableId="394931817">
    <w:abstractNumId w:val="2"/>
  </w:num>
  <w:num w:numId="18" w16cid:durableId="1407260468">
    <w:abstractNumId w:val="6"/>
  </w:num>
  <w:num w:numId="19" w16cid:durableId="1523205852">
    <w:abstractNumId w:val="13"/>
  </w:num>
  <w:num w:numId="20" w16cid:durableId="191982542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074CC"/>
    <w:rsid w:val="00024935"/>
    <w:rsid w:val="00043CAD"/>
    <w:rsid w:val="000A35E9"/>
    <w:rsid w:val="000A4AB9"/>
    <w:rsid w:val="000B2D24"/>
    <w:rsid w:val="000C07AD"/>
    <w:rsid w:val="000E1F1A"/>
    <w:rsid w:val="001168EF"/>
    <w:rsid w:val="00122EDF"/>
    <w:rsid w:val="00135B5E"/>
    <w:rsid w:val="00165D6E"/>
    <w:rsid w:val="00191AC6"/>
    <w:rsid w:val="00192F93"/>
    <w:rsid w:val="001C4D83"/>
    <w:rsid w:val="001D2187"/>
    <w:rsid w:val="001D514C"/>
    <w:rsid w:val="00217176"/>
    <w:rsid w:val="002562E5"/>
    <w:rsid w:val="00266949"/>
    <w:rsid w:val="002736C6"/>
    <w:rsid w:val="002A0FCD"/>
    <w:rsid w:val="002A4978"/>
    <w:rsid w:val="002B4D06"/>
    <w:rsid w:val="002B7C79"/>
    <w:rsid w:val="002C5F86"/>
    <w:rsid w:val="002F7E6F"/>
    <w:rsid w:val="00315911"/>
    <w:rsid w:val="00330AFF"/>
    <w:rsid w:val="003401C7"/>
    <w:rsid w:val="00344EAC"/>
    <w:rsid w:val="00353702"/>
    <w:rsid w:val="003567DA"/>
    <w:rsid w:val="003658D6"/>
    <w:rsid w:val="00372C8C"/>
    <w:rsid w:val="00387C1D"/>
    <w:rsid w:val="003940C1"/>
    <w:rsid w:val="003A4E23"/>
    <w:rsid w:val="003A65A9"/>
    <w:rsid w:val="003B4E8A"/>
    <w:rsid w:val="003D38DE"/>
    <w:rsid w:val="003E195A"/>
    <w:rsid w:val="003E6E28"/>
    <w:rsid w:val="003F5A6D"/>
    <w:rsid w:val="004003E4"/>
    <w:rsid w:val="004454C0"/>
    <w:rsid w:val="00454CAE"/>
    <w:rsid w:val="004573DD"/>
    <w:rsid w:val="0046366F"/>
    <w:rsid w:val="004A62DF"/>
    <w:rsid w:val="004C02C4"/>
    <w:rsid w:val="004C6CED"/>
    <w:rsid w:val="00523913"/>
    <w:rsid w:val="00572233"/>
    <w:rsid w:val="00582831"/>
    <w:rsid w:val="0059766C"/>
    <w:rsid w:val="005A13D5"/>
    <w:rsid w:val="005A19C6"/>
    <w:rsid w:val="005C081F"/>
    <w:rsid w:val="005C6137"/>
    <w:rsid w:val="00630280"/>
    <w:rsid w:val="00632360"/>
    <w:rsid w:val="00641C38"/>
    <w:rsid w:val="00643AB1"/>
    <w:rsid w:val="00645C02"/>
    <w:rsid w:val="0065226B"/>
    <w:rsid w:val="0069769B"/>
    <w:rsid w:val="006B4111"/>
    <w:rsid w:val="00706186"/>
    <w:rsid w:val="0072198F"/>
    <w:rsid w:val="00783ABB"/>
    <w:rsid w:val="007F292E"/>
    <w:rsid w:val="0080688D"/>
    <w:rsid w:val="00807DA6"/>
    <w:rsid w:val="00834294"/>
    <w:rsid w:val="0088570C"/>
    <w:rsid w:val="00893EDB"/>
    <w:rsid w:val="008A09C1"/>
    <w:rsid w:val="008C33FE"/>
    <w:rsid w:val="008C436E"/>
    <w:rsid w:val="008E69E8"/>
    <w:rsid w:val="008E7B9E"/>
    <w:rsid w:val="00900465"/>
    <w:rsid w:val="00935F9F"/>
    <w:rsid w:val="0094705C"/>
    <w:rsid w:val="009774E6"/>
    <w:rsid w:val="009833C3"/>
    <w:rsid w:val="0099186B"/>
    <w:rsid w:val="00992657"/>
    <w:rsid w:val="009A2CA8"/>
    <w:rsid w:val="009E0A76"/>
    <w:rsid w:val="00A0534C"/>
    <w:rsid w:val="00A122AD"/>
    <w:rsid w:val="00A21654"/>
    <w:rsid w:val="00A26CBB"/>
    <w:rsid w:val="00A3768C"/>
    <w:rsid w:val="00A44CBE"/>
    <w:rsid w:val="00A509DB"/>
    <w:rsid w:val="00A54B57"/>
    <w:rsid w:val="00A853C8"/>
    <w:rsid w:val="00A96A1D"/>
    <w:rsid w:val="00AA34C8"/>
    <w:rsid w:val="00AA4A8E"/>
    <w:rsid w:val="00AA7615"/>
    <w:rsid w:val="00AC374F"/>
    <w:rsid w:val="00AD5973"/>
    <w:rsid w:val="00AF6E33"/>
    <w:rsid w:val="00B01193"/>
    <w:rsid w:val="00B1040C"/>
    <w:rsid w:val="00B41694"/>
    <w:rsid w:val="00B57C15"/>
    <w:rsid w:val="00B77FA6"/>
    <w:rsid w:val="00B945EC"/>
    <w:rsid w:val="00BC064B"/>
    <w:rsid w:val="00BD61E8"/>
    <w:rsid w:val="00C14D26"/>
    <w:rsid w:val="00C26898"/>
    <w:rsid w:val="00C279A7"/>
    <w:rsid w:val="00C4422F"/>
    <w:rsid w:val="00C45A77"/>
    <w:rsid w:val="00C45FE9"/>
    <w:rsid w:val="00C56672"/>
    <w:rsid w:val="00C81071"/>
    <w:rsid w:val="00C91039"/>
    <w:rsid w:val="00CA1B68"/>
    <w:rsid w:val="00CA74D8"/>
    <w:rsid w:val="00CC716D"/>
    <w:rsid w:val="00CF62FF"/>
    <w:rsid w:val="00D037B6"/>
    <w:rsid w:val="00D538A7"/>
    <w:rsid w:val="00D627E0"/>
    <w:rsid w:val="00D728A7"/>
    <w:rsid w:val="00DA427B"/>
    <w:rsid w:val="00DB6CAB"/>
    <w:rsid w:val="00DD3B8C"/>
    <w:rsid w:val="00E10B07"/>
    <w:rsid w:val="00E26B15"/>
    <w:rsid w:val="00E3187E"/>
    <w:rsid w:val="00E3789B"/>
    <w:rsid w:val="00E63153"/>
    <w:rsid w:val="00E81D12"/>
    <w:rsid w:val="00E949B9"/>
    <w:rsid w:val="00EA3245"/>
    <w:rsid w:val="00EB3DBA"/>
    <w:rsid w:val="00EB54DD"/>
    <w:rsid w:val="00EE0066"/>
    <w:rsid w:val="00EE7A85"/>
    <w:rsid w:val="00EF5B43"/>
    <w:rsid w:val="00F06B42"/>
    <w:rsid w:val="00F328D6"/>
    <w:rsid w:val="00F35BF9"/>
    <w:rsid w:val="00F64BEC"/>
    <w:rsid w:val="00F94BC1"/>
    <w:rsid w:val="00F94BC6"/>
    <w:rsid w:val="00FC076A"/>
    <w:rsid w:val="00FC5F30"/>
    <w:rsid w:val="00FD3188"/>
    <w:rsid w:val="00FE4BD5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404A240B-901D-4079-9C52-56E797B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80"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C076A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C076A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C076A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C076A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2B4D0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0319-7038-4243-A352-A1DFF7CA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49</cp:revision>
  <cp:lastPrinted>2025-09-26T14:16:00Z</cp:lastPrinted>
  <dcterms:created xsi:type="dcterms:W3CDTF">2024-11-14T18:52:00Z</dcterms:created>
  <dcterms:modified xsi:type="dcterms:W3CDTF">2025-09-26T14:16:00Z</dcterms:modified>
</cp:coreProperties>
</file>