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84154176"/>
        <w:docPartObj>
          <w:docPartGallery w:val="Table of Contents"/>
          <w:docPartUnique/>
        </w:docPartObj>
      </w:sdtPr>
      <w:sdtEndPr>
        <w:rPr>
          <w:rFonts w:ascii="Aptos Corpo" w:hAnsi="Aptos Corpo"/>
          <w:b/>
          <w:bCs/>
        </w:rPr>
      </w:sdtEndPr>
      <w:sdtContent>
        <w:p w14:paraId="0CC4C8ED" w14:textId="77777777" w:rsidR="00FC076A" w:rsidRPr="00147438" w:rsidRDefault="00FC076A" w:rsidP="00FC076A">
          <w:pPr>
            <w:pStyle w:val="TOCHeading"/>
            <w:jc w:val="both"/>
            <w:rPr>
              <w:rFonts w:ascii="Aptos Corpo" w:hAnsi="Aptos Corpo"/>
            </w:rPr>
          </w:pPr>
          <w:r w:rsidRPr="00147438">
            <w:rPr>
              <w:rFonts w:ascii="Aptos Corpo" w:hAnsi="Aptos Corpo"/>
              <w:lang w:val="es-MX"/>
            </w:rPr>
            <w:t>Contenido</w:t>
          </w:r>
        </w:p>
        <w:p w14:paraId="685F0A96" w14:textId="78EAE3A7" w:rsidR="003B6716" w:rsidRDefault="00FC076A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r w:rsidRPr="00147438">
            <w:rPr>
              <w:rFonts w:ascii="Aptos Corpo" w:hAnsi="Aptos Corpo"/>
            </w:rPr>
            <w:fldChar w:fldCharType="begin"/>
          </w:r>
          <w:r w:rsidRPr="00147438">
            <w:rPr>
              <w:rFonts w:ascii="Aptos Corpo" w:hAnsi="Aptos Corpo"/>
            </w:rPr>
            <w:instrText xml:space="preserve"> TOC \o "1-3" \h \z \u </w:instrText>
          </w:r>
          <w:r w:rsidRPr="00147438">
            <w:rPr>
              <w:rFonts w:ascii="Aptos Corpo" w:hAnsi="Aptos Corpo"/>
            </w:rPr>
            <w:fldChar w:fldCharType="separate"/>
          </w:r>
          <w:hyperlink w:anchor="_Toc193374188" w:history="1">
            <w:r w:rsidR="003B6716" w:rsidRPr="00CB16BB">
              <w:rPr>
                <w:rStyle w:val="Hyperlink"/>
                <w:rFonts w:eastAsia="Times New Roman"/>
                <w:noProof/>
                <w:lang w:val="es-ES"/>
              </w:rPr>
              <w:t>1. Objetivo</w:t>
            </w:r>
            <w:r w:rsidR="003B6716">
              <w:rPr>
                <w:noProof/>
                <w:webHidden/>
              </w:rPr>
              <w:tab/>
            </w:r>
            <w:r w:rsidR="003B6716">
              <w:rPr>
                <w:noProof/>
                <w:webHidden/>
              </w:rPr>
              <w:fldChar w:fldCharType="begin"/>
            </w:r>
            <w:r w:rsidR="003B6716">
              <w:rPr>
                <w:noProof/>
                <w:webHidden/>
              </w:rPr>
              <w:instrText xml:space="preserve"> PAGEREF _Toc193374188 \h </w:instrText>
            </w:r>
            <w:r w:rsidR="003B6716">
              <w:rPr>
                <w:noProof/>
                <w:webHidden/>
              </w:rPr>
            </w:r>
            <w:r w:rsidR="003B6716">
              <w:rPr>
                <w:noProof/>
                <w:webHidden/>
              </w:rPr>
              <w:fldChar w:fldCharType="separate"/>
            </w:r>
            <w:r w:rsidR="00845A4E">
              <w:rPr>
                <w:noProof/>
                <w:webHidden/>
              </w:rPr>
              <w:t>2</w:t>
            </w:r>
            <w:r w:rsidR="003B6716">
              <w:rPr>
                <w:noProof/>
                <w:webHidden/>
              </w:rPr>
              <w:fldChar w:fldCharType="end"/>
            </w:r>
          </w:hyperlink>
        </w:p>
        <w:p w14:paraId="21261C2C" w14:textId="1DE553C4" w:rsidR="003B6716" w:rsidRDefault="003B671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374189" w:history="1">
            <w:r w:rsidRPr="00CB16BB">
              <w:rPr>
                <w:rStyle w:val="Hyperlink"/>
                <w:rFonts w:eastAsia="Times New Roman"/>
                <w:noProof/>
                <w:lang w:val="es-ES"/>
              </w:rPr>
              <w:t>2.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_Toc193374189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5A4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38B3E" w14:textId="6E7042DC" w:rsidR="003B6716" w:rsidRDefault="003B671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374190" w:history="1">
            <w:r w:rsidRPr="00CB16BB">
              <w:rPr>
                <w:rStyle w:val="Hyperlink"/>
                <w:rFonts w:eastAsia="Times New Roman"/>
                <w:noProof/>
                <w:lang w:val="es-ES"/>
              </w:rPr>
              <w:t>3.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_Toc193374190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5A4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19965" w14:textId="21AF2719" w:rsidR="003B6716" w:rsidRDefault="003B671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374191" w:history="1">
            <w:r w:rsidRPr="00CB16BB">
              <w:rPr>
                <w:rStyle w:val="Hyperlink"/>
                <w:rFonts w:eastAsia="Times New Roman"/>
                <w:noProof/>
                <w:lang w:val="es-ES"/>
              </w:rPr>
              <w:t>4.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_Toc193374191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5A4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6A9A9" w14:textId="3CABA4DF" w:rsidR="003B6716" w:rsidRDefault="003B671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374192" w:history="1">
            <w:r w:rsidRPr="00CB16BB">
              <w:rPr>
                <w:rStyle w:val="Hyperlink"/>
                <w:rFonts w:eastAsia="Times New Roman"/>
                <w:noProof/>
                <w:lang w:val="es-ES"/>
              </w:rPr>
              <w:t>5. Documentación relacionada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_Toc193374192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5A4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7766F" w14:textId="0F311D47" w:rsidR="003B6716" w:rsidRDefault="003B671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374193" w:history="1">
            <w:r w:rsidRPr="00CB16BB">
              <w:rPr>
                <w:rStyle w:val="Hyperlink"/>
                <w:rFonts w:eastAsia="Times New Roman"/>
                <w:noProof/>
                <w:lang w:val="es-ES"/>
              </w:rPr>
              <w:t>6. Referencias Normativas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_Toc193374193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5A4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76973" w14:textId="3C496AAE" w:rsidR="003B6716" w:rsidRDefault="003B6716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374194" w:history="1">
            <w:r w:rsidRPr="00CB16BB">
              <w:rPr>
                <w:rStyle w:val="Hyperlink"/>
                <w:rFonts w:ascii="Aptos corps" w:hAnsi="Aptos corps"/>
                <w:noProof/>
                <w:lang w:val="es-419"/>
              </w:rPr>
              <w:t>7.- 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_Toc193374194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5A4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B51BC" w14:textId="42C5349F" w:rsidR="00FC076A" w:rsidRPr="00147438" w:rsidRDefault="00FC076A" w:rsidP="00FC076A">
          <w:pPr>
            <w:jc w:val="both"/>
            <w:rPr>
              <w:rFonts w:ascii="Aptos Corpo" w:hAnsi="Aptos Corpo"/>
            </w:rPr>
          </w:pPr>
          <w:r w:rsidRPr="00147438">
            <w:rPr>
              <w:rFonts w:ascii="Aptos Corpo" w:hAnsi="Aptos Corpo"/>
              <w:b/>
              <w:bCs/>
              <w:lang w:val="es-MX"/>
            </w:rPr>
            <w:fldChar w:fldCharType="end"/>
          </w:r>
        </w:p>
      </w:sdtContent>
    </w:sdt>
    <w:p w14:paraId="1E1B8D70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220DC9FF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2916AE93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760DC6F8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506A6AA9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152C6E47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6F826C13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56AFADDC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7EA2C7B0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09844836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375EAADB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356DE18F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6929AED1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68576F4F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33B36BC9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24B5BF0D" w14:textId="77777777" w:rsidR="00FC076A" w:rsidRPr="00147438" w:rsidRDefault="00FC076A" w:rsidP="00FC076A">
      <w:pPr>
        <w:pStyle w:val="NoSpacing"/>
        <w:jc w:val="both"/>
        <w:rPr>
          <w:rFonts w:ascii="Aptos Corpo" w:hAnsi="Aptos Corpo"/>
        </w:rPr>
      </w:pPr>
    </w:p>
    <w:p w14:paraId="02B55237" w14:textId="77777777" w:rsidR="003B6716" w:rsidRDefault="003B6716" w:rsidP="00E97256">
      <w:pPr>
        <w:pStyle w:val="NormalWeb"/>
        <w:jc w:val="both"/>
        <w:rPr>
          <w:rFonts w:ascii="Aptos corps" w:hAnsi="Aptos corps"/>
        </w:rPr>
      </w:pPr>
    </w:p>
    <w:p w14:paraId="1989C2B1" w14:textId="77777777" w:rsidR="003B6716" w:rsidRDefault="003B6716" w:rsidP="00E97256">
      <w:pPr>
        <w:pStyle w:val="NormalWeb"/>
        <w:jc w:val="both"/>
        <w:rPr>
          <w:rFonts w:ascii="Aptos corps" w:hAnsi="Aptos corps"/>
        </w:rPr>
      </w:pPr>
    </w:p>
    <w:p w14:paraId="5DD9DD82" w14:textId="77777777" w:rsidR="003B6716" w:rsidRDefault="003B6716" w:rsidP="00E97256">
      <w:pPr>
        <w:pStyle w:val="NormalWeb"/>
        <w:jc w:val="both"/>
        <w:rPr>
          <w:rFonts w:ascii="Aptos corps" w:hAnsi="Aptos corps"/>
        </w:rPr>
      </w:pPr>
    </w:p>
    <w:p w14:paraId="3F76F553" w14:textId="77777777" w:rsidR="003B6716" w:rsidRDefault="003B6716" w:rsidP="00E97256">
      <w:pPr>
        <w:pStyle w:val="NormalWeb"/>
        <w:jc w:val="both"/>
        <w:rPr>
          <w:rFonts w:ascii="Aptos corps" w:hAnsi="Aptos corps"/>
        </w:rPr>
      </w:pPr>
    </w:p>
    <w:p w14:paraId="7492B4D7" w14:textId="77777777" w:rsidR="003B6716" w:rsidRDefault="003B6716" w:rsidP="00E97256">
      <w:pPr>
        <w:pStyle w:val="NormalWeb"/>
        <w:jc w:val="both"/>
        <w:rPr>
          <w:rFonts w:ascii="Aptos corps" w:hAnsi="Aptos corps"/>
        </w:rPr>
      </w:pPr>
    </w:p>
    <w:p w14:paraId="15417CE9" w14:textId="77777777" w:rsidR="003B6716" w:rsidRDefault="003B6716" w:rsidP="00E97256">
      <w:pPr>
        <w:pStyle w:val="NormalWeb"/>
        <w:jc w:val="both"/>
        <w:rPr>
          <w:rFonts w:ascii="Aptos corps" w:hAnsi="Aptos corps"/>
        </w:rPr>
      </w:pPr>
    </w:p>
    <w:p w14:paraId="3845C0AE" w14:textId="77777777" w:rsidR="003B6716" w:rsidRDefault="003B6716" w:rsidP="00E97256">
      <w:pPr>
        <w:pStyle w:val="NormalWeb"/>
        <w:jc w:val="both"/>
        <w:rPr>
          <w:rFonts w:ascii="Aptos corps" w:hAnsi="Aptos corps"/>
        </w:rPr>
      </w:pPr>
    </w:p>
    <w:p w14:paraId="2E544EC9" w14:textId="77777777" w:rsidR="003B6716" w:rsidRPr="003B6716" w:rsidRDefault="003B6716" w:rsidP="003B6716">
      <w:pPr>
        <w:pStyle w:val="Heading2"/>
        <w:rPr>
          <w:rFonts w:eastAsia="Times New Roman"/>
          <w:lang w:val="es-ES"/>
        </w:rPr>
      </w:pPr>
      <w:bookmarkStart w:id="0" w:name="_Toc193374188"/>
      <w:r w:rsidRPr="003B6716">
        <w:rPr>
          <w:rFonts w:eastAsia="Times New Roman"/>
          <w:lang w:val="es-ES"/>
        </w:rPr>
        <w:lastRenderedPageBreak/>
        <w:t>1. Objetivo</w:t>
      </w:r>
      <w:bookmarkEnd w:id="0"/>
    </w:p>
    <w:p w14:paraId="735F5034" w14:textId="77777777" w:rsidR="003B6716" w:rsidRPr="003B6716" w:rsidRDefault="003B6716" w:rsidP="003B6716">
      <w:pPr>
        <w:pStyle w:val="NormalWeb"/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El objetivo de este procedimiento es establecer un proceso para la identificación, evaluación, planificación e implementación de acciones preventivas dentro del Sistema de Gestión de Calidad (SGC), Sistema de Gestión Ambiental (SGA) y Sistema de Gestión de Seguridad y Salud en el Trabajo (SGSST), conforme a los requisitos establecidos en las normas ISO 9001:2015, ISO 14001:2015 e ISO 45001:2018. Las acciones preventivas buscan evitar la aparición de no conformidades, riesgos, daños o incumplimientos antes de que se materialicen, mejorando continuamente los procesos y el desempeño de la organización.</w:t>
      </w:r>
    </w:p>
    <w:p w14:paraId="2A94DD44" w14:textId="77777777" w:rsidR="003B6716" w:rsidRPr="003B6716" w:rsidRDefault="003B6716" w:rsidP="003B6716">
      <w:pPr>
        <w:pStyle w:val="Heading2"/>
        <w:rPr>
          <w:rFonts w:eastAsia="Times New Roman"/>
          <w:lang w:val="es-ES"/>
        </w:rPr>
      </w:pPr>
      <w:bookmarkStart w:id="1" w:name="_Toc193374189"/>
      <w:r w:rsidRPr="003B6716">
        <w:rPr>
          <w:rFonts w:eastAsia="Times New Roman"/>
          <w:lang w:val="es-ES"/>
        </w:rPr>
        <w:t>2. Alcance</w:t>
      </w:r>
      <w:bookmarkEnd w:id="1"/>
    </w:p>
    <w:p w14:paraId="2BF955A4" w14:textId="77777777" w:rsidR="003B6716" w:rsidRPr="003B6716" w:rsidRDefault="003B6716" w:rsidP="003B6716">
      <w:pPr>
        <w:pStyle w:val="NormalWeb"/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Este procedimiento es aplicable a todas las áreas y procesos de la organización que puedan estar expuestos a riesgos o que puedan dar lugar a no conformidades o desviaciones en la calidad, el medio ambiente, o la seguridad y salud en el trabajo. Abarca todas las actividades, productos, servicios y procesos que puedan verse afectados por situaciones que requieran acciones preventivas.</w:t>
      </w:r>
    </w:p>
    <w:p w14:paraId="1757498D" w14:textId="77777777" w:rsidR="003B6716" w:rsidRPr="003B6716" w:rsidRDefault="003B6716" w:rsidP="003B6716">
      <w:pPr>
        <w:pStyle w:val="Heading2"/>
        <w:rPr>
          <w:rFonts w:eastAsia="Times New Roman"/>
          <w:lang w:val="es-ES"/>
        </w:rPr>
      </w:pPr>
      <w:bookmarkStart w:id="2" w:name="_Toc193374190"/>
      <w:r w:rsidRPr="003B6716">
        <w:rPr>
          <w:rFonts w:eastAsia="Times New Roman"/>
          <w:lang w:val="es-ES"/>
        </w:rPr>
        <w:t>3. Responsabilidades</w:t>
      </w:r>
      <w:bookmarkEnd w:id="2"/>
    </w:p>
    <w:p w14:paraId="0AAD58F4" w14:textId="77777777" w:rsidR="003B6716" w:rsidRPr="003B6716" w:rsidRDefault="003B6716" w:rsidP="003B6716">
      <w:pPr>
        <w:pStyle w:val="NormalWeb"/>
        <w:numPr>
          <w:ilvl w:val="0"/>
          <w:numId w:val="22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Responsable de Calidad</w:t>
      </w:r>
      <w:r w:rsidRPr="003B6716">
        <w:rPr>
          <w:rFonts w:ascii="Aptos corps" w:hAnsi="Aptos corps"/>
          <w:lang w:val="es-ES"/>
        </w:rPr>
        <w:t xml:space="preserve"> : Coordinar y supervisar la implementación de las acciones preventivas, asegurando que las actividades estén alineadas con los requisitos de los sistemas de gestión y los objetivos organizacionales. Facilita la identificación de oportunidades de mejora.</w:t>
      </w:r>
    </w:p>
    <w:p w14:paraId="373A3AFE" w14:textId="77777777" w:rsidR="003B6716" w:rsidRPr="003B6716" w:rsidRDefault="003B6716" w:rsidP="003B6716">
      <w:pPr>
        <w:pStyle w:val="NormalWeb"/>
        <w:numPr>
          <w:ilvl w:val="0"/>
          <w:numId w:val="22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Responsables de Área</w:t>
      </w:r>
      <w:r w:rsidRPr="003B6716">
        <w:rPr>
          <w:rFonts w:ascii="Aptos corps" w:hAnsi="Aptos corps"/>
          <w:lang w:val="es-ES"/>
        </w:rPr>
        <w:t xml:space="preserve"> : Son responsables de identificar posibles riesgos y áreas de mejora dentro de sus respectivos procesos y de colaborar en la implementación de acciones preventivas.</w:t>
      </w:r>
    </w:p>
    <w:p w14:paraId="4FF5FE82" w14:textId="77777777" w:rsidR="003B6716" w:rsidRPr="003B6716" w:rsidRDefault="003B6716" w:rsidP="003B6716">
      <w:pPr>
        <w:pStyle w:val="NormalWeb"/>
        <w:numPr>
          <w:ilvl w:val="0"/>
          <w:numId w:val="22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Auditores Internos</w:t>
      </w:r>
      <w:r w:rsidRPr="003B6716">
        <w:rPr>
          <w:rFonts w:ascii="Aptos corps" w:hAnsi="Aptos corps"/>
          <w:lang w:val="es-ES"/>
        </w:rPr>
        <w:t xml:space="preserve"> : Evaluarán la eficacia de las preventivas durante las auditorías internas y colaborarán en la identificación de áreas de mejora.</w:t>
      </w:r>
    </w:p>
    <w:p w14:paraId="2B31B212" w14:textId="77777777" w:rsidR="003B6716" w:rsidRPr="003B6716" w:rsidRDefault="003B6716" w:rsidP="003B6716">
      <w:pPr>
        <w:pStyle w:val="NormalWeb"/>
        <w:numPr>
          <w:ilvl w:val="0"/>
          <w:numId w:val="22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Personal Operativo</w:t>
      </w:r>
      <w:r w:rsidRPr="003B6716">
        <w:rPr>
          <w:rFonts w:ascii="Aptos corps" w:hAnsi="Aptos corps"/>
          <w:lang w:val="es-ES"/>
        </w:rPr>
        <w:t xml:space="preserve"> : Proporcionan retroalimentación sobre el desempeño de los procesos y participan en la implementación de las acciones preventivas asignadas.</w:t>
      </w:r>
    </w:p>
    <w:p w14:paraId="2C892525" w14:textId="77777777" w:rsidR="003B6716" w:rsidRPr="003B6716" w:rsidRDefault="003B6716" w:rsidP="003B6716">
      <w:pPr>
        <w:pStyle w:val="Heading2"/>
        <w:rPr>
          <w:rFonts w:eastAsia="Times New Roman"/>
          <w:lang w:val="es-ES"/>
        </w:rPr>
      </w:pPr>
      <w:bookmarkStart w:id="3" w:name="_Toc193374191"/>
      <w:r w:rsidRPr="003B6716">
        <w:rPr>
          <w:rFonts w:eastAsia="Times New Roman"/>
          <w:lang w:val="es-ES"/>
        </w:rPr>
        <w:t>4. Procedimiento</w:t>
      </w:r>
      <w:bookmarkEnd w:id="3"/>
    </w:p>
    <w:p w14:paraId="2462D6A8" w14:textId="77777777" w:rsidR="003B6716" w:rsidRPr="003B6716" w:rsidRDefault="003B6716" w:rsidP="003B6716">
      <w:pPr>
        <w:pStyle w:val="NormalWeb"/>
        <w:numPr>
          <w:ilvl w:val="0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Identificación de Riesgos y Oportunidades de Mejora</w:t>
      </w:r>
      <w:r w:rsidRPr="003B6716">
        <w:rPr>
          <w:rFonts w:ascii="Aptos corps" w:hAnsi="Aptos corps"/>
          <w:lang w:val="es-ES"/>
        </w:rPr>
        <w:t xml:space="preserve"> :</w:t>
      </w:r>
    </w:p>
    <w:p w14:paraId="7ED1B92E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 xml:space="preserve">Las acciones preventivas deben surgir de la identificación de riesgos y oportunidades en todos los procesos y actividades de la organización. Esto puede incluir: </w:t>
      </w:r>
    </w:p>
    <w:p w14:paraId="4EBA04DC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Revisiones periódicas de procesos.</w:t>
      </w:r>
    </w:p>
    <w:p w14:paraId="51593C2B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Análisis de incidentes pasados ​​o quejas de clientes.</w:t>
      </w:r>
    </w:p>
    <w:p w14:paraId="67662C10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proofErr w:type="spellStart"/>
      <w:r w:rsidRPr="003B6716">
        <w:rPr>
          <w:rFonts w:ascii="Aptos corps" w:hAnsi="Aptos corps"/>
          <w:lang w:val="es-ES"/>
        </w:rPr>
        <w:t>Auditorias</w:t>
      </w:r>
      <w:proofErr w:type="spellEnd"/>
      <w:r w:rsidRPr="003B6716">
        <w:rPr>
          <w:rFonts w:ascii="Aptos corps" w:hAnsi="Aptos corps"/>
          <w:lang w:val="es-ES"/>
        </w:rPr>
        <w:t xml:space="preserve"> internas.</w:t>
      </w:r>
    </w:p>
    <w:p w14:paraId="55B557F9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Evaluación de resultados de las mediciones y análisis de datos de desempeño.</w:t>
      </w:r>
    </w:p>
    <w:p w14:paraId="28FCD675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Evaluación de los cambios en el entorno regulatorio, social o del mercado.</w:t>
      </w:r>
    </w:p>
    <w:p w14:paraId="06BC08AB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Las oportunidades de mejora pueden ser identificadas por cualquier miembro del personal, y se deben priorizar en función de su impacto potencial.</w:t>
      </w:r>
    </w:p>
    <w:p w14:paraId="76A54A81" w14:textId="77777777" w:rsidR="003B6716" w:rsidRPr="003B6716" w:rsidRDefault="003B6716" w:rsidP="003B6716">
      <w:pPr>
        <w:pStyle w:val="NormalWeb"/>
        <w:numPr>
          <w:ilvl w:val="0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Evaluación de riesgos</w:t>
      </w:r>
      <w:r w:rsidRPr="003B6716">
        <w:rPr>
          <w:rFonts w:ascii="Aptos corps" w:hAnsi="Aptos corps"/>
          <w:lang w:val="es-ES"/>
        </w:rPr>
        <w:t xml:space="preserve"> :</w:t>
      </w:r>
    </w:p>
    <w:p w14:paraId="3E283485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Una vez identificados los riesgos u oportunidades de mejora, debe realizarse una evaluación para determinar la probabilidad de que ocurra un problema y el impacto que tendría. El riesgo puede ser clasificado en función de su gravedad y probabilidad de ocurrencia.</w:t>
      </w:r>
    </w:p>
    <w:p w14:paraId="27739D52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lastRenderedPageBreak/>
        <w:t>Herramientas como el análisis FODA, el diagrama de Ishikawa o el análisis de causa y efecto pueden ser útiles para la evaluación de los riesgos.</w:t>
      </w:r>
    </w:p>
    <w:p w14:paraId="196725D0" w14:textId="77777777" w:rsidR="003B6716" w:rsidRPr="003B6716" w:rsidRDefault="003B6716" w:rsidP="003B6716">
      <w:pPr>
        <w:pStyle w:val="NormalWeb"/>
        <w:numPr>
          <w:ilvl w:val="0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Definición de Acciones Preventivas</w:t>
      </w:r>
      <w:r w:rsidRPr="003B6716">
        <w:rPr>
          <w:rFonts w:ascii="Aptos corps" w:hAnsi="Aptos corps"/>
          <w:lang w:val="es-ES"/>
        </w:rPr>
        <w:t xml:space="preserve"> :</w:t>
      </w:r>
    </w:p>
    <w:p w14:paraId="252259EE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 xml:space="preserve">Para cada riesgo identificado, se debe definir una </w:t>
      </w:r>
      <w:r w:rsidRPr="003B6716">
        <w:rPr>
          <w:rFonts w:ascii="Aptos corps" w:hAnsi="Aptos corps"/>
          <w:b/>
          <w:bCs/>
          <w:lang w:val="es-ES"/>
        </w:rPr>
        <w:t>acción preventiva</w:t>
      </w:r>
      <w:r w:rsidRPr="003B6716">
        <w:rPr>
          <w:rFonts w:ascii="Aptos corps" w:hAnsi="Aptos corps"/>
          <w:lang w:val="es-ES"/>
        </w:rPr>
        <w:t xml:space="preserve"> que minimice o elimine el riesgo de que se materialice. Las acciones preventivas pueden incluir: </w:t>
      </w:r>
    </w:p>
    <w:p w14:paraId="31E0D03C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Cambios en los procesos de trabajo.</w:t>
      </w:r>
    </w:p>
    <w:p w14:paraId="18A1604C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Entrenamiento adicional del personal.</w:t>
      </w:r>
    </w:p>
    <w:p w14:paraId="01F7F691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Revisión de procedimientos y políticas.</w:t>
      </w:r>
    </w:p>
    <w:p w14:paraId="20BAB992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Mejora de controles operacionales.</w:t>
      </w:r>
    </w:p>
    <w:p w14:paraId="366DE5EA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Cambios en el diseño o en la tecnología utilizada.</w:t>
      </w:r>
    </w:p>
    <w:p w14:paraId="311A249D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Mejora en la comunicación interna.</w:t>
      </w:r>
    </w:p>
    <w:p w14:paraId="52FB765F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Las acciones preventivas deben ser proporcionadas al nivel de riesgo identificado y deben ser prácticas y viables.</w:t>
      </w:r>
    </w:p>
    <w:p w14:paraId="13F90477" w14:textId="77777777" w:rsidR="003B6716" w:rsidRPr="003B6716" w:rsidRDefault="003B6716" w:rsidP="003B6716">
      <w:pPr>
        <w:pStyle w:val="NormalWeb"/>
        <w:numPr>
          <w:ilvl w:val="0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Implementación de Acciones Preventivas</w:t>
      </w:r>
      <w:r w:rsidRPr="003B6716">
        <w:rPr>
          <w:rFonts w:ascii="Aptos corps" w:hAnsi="Aptos corps"/>
          <w:lang w:val="es-ES"/>
        </w:rPr>
        <w:t xml:space="preserve"> :</w:t>
      </w:r>
    </w:p>
    <w:p w14:paraId="532CF690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Las acciones preventivas deben ser implementadas de manera oportuna, asignando responsabilidades y plazos claros para su ejecución. Deben involucrar a todas las partes necesarias de la organización, asegurando que el personal reciba la formación y los recursos necesarios para ejecutar las acciones de manera efectiva.</w:t>
      </w:r>
    </w:p>
    <w:p w14:paraId="7EFBC807" w14:textId="77777777" w:rsidR="003B6716" w:rsidRPr="003B6716" w:rsidRDefault="003B6716" w:rsidP="003B6716">
      <w:pPr>
        <w:pStyle w:val="NormalWeb"/>
        <w:numPr>
          <w:ilvl w:val="0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Verificación de la Eficacia de las Acciones Preventivas</w:t>
      </w:r>
      <w:r w:rsidRPr="003B6716">
        <w:rPr>
          <w:rFonts w:ascii="Aptos corps" w:hAnsi="Aptos corps"/>
          <w:lang w:val="es-ES"/>
        </w:rPr>
        <w:t xml:space="preserve"> :</w:t>
      </w:r>
    </w:p>
    <w:p w14:paraId="1C35ACF5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 xml:space="preserve">Después de implementar las acciones preventivas, es crucial verificar su efectividad. Esto puede realizarse mediante: </w:t>
      </w:r>
    </w:p>
    <w:p w14:paraId="5238E295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Seguimiento de indicadores clave de rendimiento (KPI).</w:t>
      </w:r>
    </w:p>
    <w:p w14:paraId="6B595514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proofErr w:type="spellStart"/>
      <w:r w:rsidRPr="003B6716">
        <w:rPr>
          <w:rFonts w:ascii="Aptos corps" w:hAnsi="Aptos corps"/>
          <w:lang w:val="es-ES"/>
        </w:rPr>
        <w:t>Auditorias</w:t>
      </w:r>
      <w:proofErr w:type="spellEnd"/>
      <w:r w:rsidRPr="003B6716">
        <w:rPr>
          <w:rFonts w:ascii="Aptos corps" w:hAnsi="Aptos corps"/>
          <w:lang w:val="es-ES"/>
        </w:rPr>
        <w:t xml:space="preserve"> internas.</w:t>
      </w:r>
    </w:p>
    <w:p w14:paraId="5D21D022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Evaluaciones de desempeño de los procesos.</w:t>
      </w:r>
    </w:p>
    <w:p w14:paraId="753A8988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Retroalimentación de los empleados y partes interesadas.</w:t>
      </w:r>
    </w:p>
    <w:p w14:paraId="61BB16CC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La verificación garantizará que las acciones preventivas estén funcionando y estén reduciendo la probabilidad de que se materialicen los riesgos.</w:t>
      </w:r>
    </w:p>
    <w:p w14:paraId="61667BA1" w14:textId="77777777" w:rsidR="003B6716" w:rsidRPr="003B6716" w:rsidRDefault="003B6716" w:rsidP="003B6716">
      <w:pPr>
        <w:pStyle w:val="NormalWeb"/>
        <w:numPr>
          <w:ilvl w:val="0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Documentación y Registro</w:t>
      </w:r>
      <w:r w:rsidRPr="003B6716">
        <w:rPr>
          <w:rFonts w:ascii="Aptos corps" w:hAnsi="Aptos corps"/>
          <w:lang w:val="es-ES"/>
        </w:rPr>
        <w:t xml:space="preserve"> :</w:t>
      </w:r>
    </w:p>
    <w:p w14:paraId="33A1C26E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 xml:space="preserve">Todas las acciones preventivas deben ser registradas adecuadamente. El registro debe incluir: </w:t>
      </w:r>
    </w:p>
    <w:p w14:paraId="5FACC1DD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Identificación del riesgo o la oportunidad de mejora.</w:t>
      </w:r>
    </w:p>
    <w:p w14:paraId="01961534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Descripción de la acción preventiva.</w:t>
      </w:r>
    </w:p>
    <w:p w14:paraId="75B81E2A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Responsable de la implementación.</w:t>
      </w:r>
    </w:p>
    <w:p w14:paraId="336A2CE4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Fecha de implementación.</w:t>
      </w:r>
    </w:p>
    <w:p w14:paraId="0B4900F8" w14:textId="77777777" w:rsidR="003B6716" w:rsidRPr="003B6716" w:rsidRDefault="003B6716" w:rsidP="003B6716">
      <w:pPr>
        <w:pStyle w:val="NormalWeb"/>
        <w:numPr>
          <w:ilvl w:val="2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Resultados de la verificación de la eficacia de la acción preventiva.</w:t>
      </w:r>
    </w:p>
    <w:p w14:paraId="0AB6F147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Estos registros deben mantenerse como evidencia de la implementación y ser accesibles para las auditorías internas.</w:t>
      </w:r>
    </w:p>
    <w:p w14:paraId="2752F9B3" w14:textId="77777777" w:rsidR="003B6716" w:rsidRPr="003B6716" w:rsidRDefault="003B6716" w:rsidP="003B6716">
      <w:pPr>
        <w:pStyle w:val="NormalWeb"/>
        <w:numPr>
          <w:ilvl w:val="0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b/>
          <w:bCs/>
          <w:lang w:val="es-ES"/>
        </w:rPr>
        <w:t>Seguimiento Continuo y Revisión</w:t>
      </w:r>
      <w:r w:rsidRPr="003B6716">
        <w:rPr>
          <w:rFonts w:ascii="Aptos corps" w:hAnsi="Aptos corps"/>
          <w:lang w:val="es-ES"/>
        </w:rPr>
        <w:t xml:space="preserve"> :</w:t>
      </w:r>
    </w:p>
    <w:p w14:paraId="354217C1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El responsable de calidad debe revisar periódicamente las acciones preventivas implementadas para garantizar que sigan siendo relevantes y eficaces.</w:t>
      </w:r>
    </w:p>
    <w:p w14:paraId="439604C8" w14:textId="77777777" w:rsidR="003B6716" w:rsidRPr="003B6716" w:rsidRDefault="003B6716" w:rsidP="003B6716">
      <w:pPr>
        <w:pStyle w:val="NormalWeb"/>
        <w:numPr>
          <w:ilvl w:val="1"/>
          <w:numId w:val="23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 xml:space="preserve">Se debe realizar un seguimiento continuo para identificar nuevos riesgos </w:t>
      </w:r>
      <w:proofErr w:type="spellStart"/>
      <w:r w:rsidRPr="003B6716">
        <w:rPr>
          <w:rFonts w:ascii="Aptos corps" w:hAnsi="Aptos corps"/>
          <w:lang w:val="es-ES"/>
        </w:rPr>
        <w:t>o</w:t>
      </w:r>
      <w:proofErr w:type="spellEnd"/>
      <w:r w:rsidRPr="003B6716">
        <w:rPr>
          <w:rFonts w:ascii="Aptos corps" w:hAnsi="Aptos corps"/>
          <w:lang w:val="es-ES"/>
        </w:rPr>
        <w:t xml:space="preserve"> oportunidades de mejora y tomar medidas preventivas adicionales si es necesario.</w:t>
      </w:r>
    </w:p>
    <w:p w14:paraId="6D4232F0" w14:textId="77777777" w:rsidR="003B6716" w:rsidRPr="003B6716" w:rsidRDefault="003B6716" w:rsidP="003B6716">
      <w:pPr>
        <w:pStyle w:val="Heading2"/>
        <w:rPr>
          <w:rFonts w:eastAsia="Times New Roman"/>
          <w:lang w:val="es-ES"/>
        </w:rPr>
      </w:pPr>
      <w:bookmarkStart w:id="4" w:name="_Toc193374192"/>
      <w:r w:rsidRPr="003B6716">
        <w:rPr>
          <w:rFonts w:eastAsia="Times New Roman"/>
          <w:lang w:val="es-ES"/>
        </w:rPr>
        <w:t>5. Documentación relacionada</w:t>
      </w:r>
      <w:bookmarkEnd w:id="4"/>
    </w:p>
    <w:p w14:paraId="1FA90991" w14:textId="77777777" w:rsidR="003B6716" w:rsidRPr="003B6716" w:rsidRDefault="003B6716" w:rsidP="003B6716">
      <w:pPr>
        <w:pStyle w:val="NormalWeb"/>
        <w:numPr>
          <w:ilvl w:val="0"/>
          <w:numId w:val="24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Formulario de Identificación de Riesgos y Oportunidades</w:t>
      </w:r>
    </w:p>
    <w:p w14:paraId="32E0B434" w14:textId="77777777" w:rsidR="003B6716" w:rsidRPr="003B6716" w:rsidRDefault="003B6716" w:rsidP="003B6716">
      <w:pPr>
        <w:pStyle w:val="NormalWeb"/>
        <w:numPr>
          <w:ilvl w:val="0"/>
          <w:numId w:val="24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Registro de Acción Preventiva</w:t>
      </w:r>
    </w:p>
    <w:p w14:paraId="716DEF07" w14:textId="77777777" w:rsidR="003B6716" w:rsidRPr="003B6716" w:rsidRDefault="003B6716" w:rsidP="003B6716">
      <w:pPr>
        <w:pStyle w:val="NormalWeb"/>
        <w:numPr>
          <w:ilvl w:val="0"/>
          <w:numId w:val="24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Informe de Auditoría Interna</w:t>
      </w:r>
    </w:p>
    <w:p w14:paraId="2177CBF7" w14:textId="77777777" w:rsidR="003B6716" w:rsidRPr="003B6716" w:rsidRDefault="003B6716" w:rsidP="003B6716">
      <w:pPr>
        <w:pStyle w:val="NormalWeb"/>
        <w:numPr>
          <w:ilvl w:val="0"/>
          <w:numId w:val="24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lastRenderedPageBreak/>
        <w:t>Plan de Acción Correctiva y Preventiva</w:t>
      </w:r>
    </w:p>
    <w:p w14:paraId="0BD89647" w14:textId="77777777" w:rsidR="003B6716" w:rsidRPr="003B6716" w:rsidRDefault="003B6716" w:rsidP="003B6716">
      <w:pPr>
        <w:pStyle w:val="Heading2"/>
        <w:rPr>
          <w:rFonts w:eastAsia="Times New Roman"/>
          <w:lang w:val="es-ES"/>
        </w:rPr>
      </w:pPr>
      <w:bookmarkStart w:id="5" w:name="_Toc193374193"/>
      <w:r w:rsidRPr="003B6716">
        <w:rPr>
          <w:rFonts w:eastAsia="Times New Roman"/>
          <w:lang w:val="es-ES"/>
        </w:rPr>
        <w:t>6. Referencias Normativas</w:t>
      </w:r>
      <w:bookmarkEnd w:id="5"/>
    </w:p>
    <w:p w14:paraId="0F09E994" w14:textId="77777777" w:rsidR="003B6716" w:rsidRPr="003B6716" w:rsidRDefault="003B6716" w:rsidP="003B6716">
      <w:pPr>
        <w:pStyle w:val="NormalWeb"/>
        <w:numPr>
          <w:ilvl w:val="0"/>
          <w:numId w:val="25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ISO 9001:2015 - Sistema de Gestión de la Calidad</w:t>
      </w:r>
    </w:p>
    <w:p w14:paraId="0A5286B2" w14:textId="77777777" w:rsidR="003B6716" w:rsidRPr="003B6716" w:rsidRDefault="003B6716" w:rsidP="003B6716">
      <w:pPr>
        <w:pStyle w:val="NormalWeb"/>
        <w:numPr>
          <w:ilvl w:val="0"/>
          <w:numId w:val="25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ISO 14001:2015 - Sistema de Gestión Ambiental</w:t>
      </w:r>
    </w:p>
    <w:p w14:paraId="1B06096C" w14:textId="77777777" w:rsidR="003B6716" w:rsidRPr="003B6716" w:rsidRDefault="003B6716" w:rsidP="003B6716">
      <w:pPr>
        <w:pStyle w:val="NormalWeb"/>
        <w:numPr>
          <w:ilvl w:val="0"/>
          <w:numId w:val="25"/>
        </w:numPr>
        <w:jc w:val="both"/>
        <w:rPr>
          <w:rFonts w:ascii="Aptos corps" w:hAnsi="Aptos corps"/>
          <w:lang w:val="es-ES"/>
        </w:rPr>
      </w:pPr>
      <w:r w:rsidRPr="003B6716">
        <w:rPr>
          <w:rFonts w:ascii="Aptos corps" w:hAnsi="Aptos corps"/>
          <w:lang w:val="es-ES"/>
        </w:rPr>
        <w:t>ISO 45001:2018 - Sistema de Gestión de Seguridad y Salud en el Trabajo</w:t>
      </w:r>
    </w:p>
    <w:p w14:paraId="0D6BB094" w14:textId="77777777" w:rsidR="003B6716" w:rsidRPr="003B6716" w:rsidRDefault="003B6716" w:rsidP="00E97256">
      <w:pPr>
        <w:pStyle w:val="NormalWeb"/>
        <w:jc w:val="both"/>
        <w:rPr>
          <w:rFonts w:ascii="Aptos corps" w:hAnsi="Aptos corps"/>
          <w:lang w:val="es-ES"/>
        </w:rPr>
      </w:pPr>
    </w:p>
    <w:p w14:paraId="03BEC261" w14:textId="0024FEFA" w:rsidR="00B945EC" w:rsidRPr="00E97256" w:rsidRDefault="001C3588" w:rsidP="00E97256">
      <w:pPr>
        <w:pStyle w:val="Heading2"/>
        <w:jc w:val="both"/>
        <w:rPr>
          <w:rFonts w:ascii="Aptos corps" w:hAnsi="Aptos corps"/>
          <w:lang w:val="es-419"/>
        </w:rPr>
      </w:pPr>
      <w:bookmarkStart w:id="6" w:name="_Toc193374194"/>
      <w:r w:rsidRPr="00E97256">
        <w:rPr>
          <w:rFonts w:ascii="Aptos corps" w:hAnsi="Aptos corps"/>
          <w:lang w:val="es-419"/>
        </w:rPr>
        <w:t xml:space="preserve">7.- </w:t>
      </w:r>
      <w:r w:rsidR="00B945EC" w:rsidRPr="00E97256">
        <w:rPr>
          <w:rFonts w:ascii="Aptos corps" w:hAnsi="Aptos corps"/>
          <w:lang w:val="es-419"/>
        </w:rPr>
        <w:t>Historial de Versiones</w:t>
      </w:r>
      <w:bookmarkEnd w:id="6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B945EC" w:rsidRPr="00E97256" w14:paraId="593E37BD" w14:textId="77777777" w:rsidTr="00B9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Pr="00E97256" w:rsidRDefault="00B945EC" w:rsidP="00E97256">
            <w:pPr>
              <w:jc w:val="both"/>
              <w:rPr>
                <w:rFonts w:ascii="Aptos corps" w:hAnsi="Aptos corps"/>
                <w:lang w:val="es-419"/>
              </w:rPr>
            </w:pPr>
            <w:r w:rsidRPr="00E97256">
              <w:rPr>
                <w:rFonts w:ascii="Aptos corps" w:hAnsi="Aptos corps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451A1779" w14:textId="3D001490" w:rsidR="00B945EC" w:rsidRPr="00E97256" w:rsidRDefault="00B945EC" w:rsidP="00E972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E97256">
              <w:rPr>
                <w:rFonts w:ascii="Aptos corps" w:hAnsi="Aptos corps"/>
                <w:lang w:val="es-419"/>
              </w:rPr>
              <w:t>Fecha</w:t>
            </w:r>
          </w:p>
        </w:tc>
        <w:tc>
          <w:tcPr>
            <w:tcW w:w="5490" w:type="dxa"/>
          </w:tcPr>
          <w:p w14:paraId="1503614A" w14:textId="6A27F9CD" w:rsidR="00B945EC" w:rsidRPr="00E97256" w:rsidRDefault="00B945EC" w:rsidP="00E972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E97256">
              <w:rPr>
                <w:rFonts w:ascii="Aptos corps" w:hAnsi="Aptos corps"/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Pr="00E97256" w:rsidRDefault="00B945EC" w:rsidP="00E972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E97256">
              <w:rPr>
                <w:rFonts w:ascii="Aptos corps" w:hAnsi="Aptos corps"/>
                <w:lang w:val="es-419"/>
              </w:rPr>
              <w:t>Aprueba</w:t>
            </w:r>
          </w:p>
        </w:tc>
      </w:tr>
      <w:tr w:rsidR="00B945EC" w:rsidRPr="00E97256" w14:paraId="3991D160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B945EC" w:rsidRPr="00E97256" w:rsidRDefault="00B945EC" w:rsidP="00E97256">
            <w:pPr>
              <w:jc w:val="both"/>
              <w:rPr>
                <w:rFonts w:ascii="Aptos corps" w:hAnsi="Aptos corps"/>
                <w:lang w:val="es-419"/>
              </w:rPr>
            </w:pPr>
            <w:r w:rsidRPr="00E97256">
              <w:rPr>
                <w:rFonts w:ascii="Aptos corps" w:hAnsi="Aptos corps"/>
                <w:lang w:val="es-419"/>
              </w:rPr>
              <w:t>00</w:t>
            </w:r>
            <w:r w:rsidR="00992657" w:rsidRPr="00E97256">
              <w:rPr>
                <w:rFonts w:ascii="Aptos corps" w:hAnsi="Aptos corps"/>
                <w:lang w:val="es-419"/>
              </w:rPr>
              <w:t>0</w:t>
            </w:r>
          </w:p>
        </w:tc>
        <w:tc>
          <w:tcPr>
            <w:tcW w:w="1710" w:type="dxa"/>
          </w:tcPr>
          <w:p w14:paraId="1F7006E8" w14:textId="2206AA53" w:rsidR="00B945EC" w:rsidRPr="00E97256" w:rsidRDefault="00B945EC" w:rsidP="00E97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E97256">
              <w:rPr>
                <w:rFonts w:ascii="Aptos corps" w:hAnsi="Aptos corps"/>
                <w:lang w:val="es-419"/>
              </w:rPr>
              <w:t>0</w:t>
            </w:r>
            <w:r w:rsidR="00992657" w:rsidRPr="00E97256">
              <w:rPr>
                <w:rFonts w:ascii="Aptos corps" w:hAnsi="Aptos corps"/>
                <w:lang w:val="es-419"/>
              </w:rPr>
              <w:t>1</w:t>
            </w:r>
            <w:r w:rsidR="009C784A">
              <w:rPr>
                <w:rFonts w:ascii="Aptos corps" w:hAnsi="Aptos corps"/>
                <w:lang w:val="es-419"/>
              </w:rPr>
              <w:t>12</w:t>
            </w:r>
            <w:r w:rsidRPr="00E97256">
              <w:rPr>
                <w:rFonts w:ascii="Aptos corps" w:hAnsi="Aptos corps"/>
                <w:lang w:val="es-419"/>
              </w:rPr>
              <w:t>.2024</w:t>
            </w:r>
          </w:p>
        </w:tc>
        <w:tc>
          <w:tcPr>
            <w:tcW w:w="5490" w:type="dxa"/>
          </w:tcPr>
          <w:p w14:paraId="27C5B6C4" w14:textId="438C39F6" w:rsidR="00B945EC" w:rsidRPr="00E97256" w:rsidRDefault="00B945EC" w:rsidP="00E97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E97256">
              <w:rPr>
                <w:rFonts w:ascii="Aptos corps" w:hAnsi="Aptos corps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B945EC" w:rsidRPr="00E97256" w:rsidRDefault="00B945EC" w:rsidP="00E97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E97256">
              <w:rPr>
                <w:rFonts w:ascii="Aptos corps" w:hAnsi="Aptos corps"/>
                <w:lang w:val="es-419"/>
              </w:rPr>
              <w:t>CEO</w:t>
            </w:r>
          </w:p>
        </w:tc>
      </w:tr>
      <w:tr w:rsidR="00B945EC" w:rsidRPr="00E97256" w14:paraId="1D33F9DE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B945EC" w:rsidRPr="00E97256" w:rsidRDefault="00B945EC" w:rsidP="00E97256">
            <w:pPr>
              <w:jc w:val="both"/>
              <w:rPr>
                <w:rFonts w:ascii="Aptos corps" w:hAnsi="Aptos corps"/>
                <w:lang w:val="es-419"/>
              </w:rPr>
            </w:pPr>
          </w:p>
        </w:tc>
        <w:tc>
          <w:tcPr>
            <w:tcW w:w="1710" w:type="dxa"/>
          </w:tcPr>
          <w:p w14:paraId="4840A8D8" w14:textId="7712D61B" w:rsidR="00B945EC" w:rsidRPr="00E97256" w:rsidRDefault="00B945EC" w:rsidP="00E97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5490" w:type="dxa"/>
          </w:tcPr>
          <w:p w14:paraId="739A355E" w14:textId="6EE8E129" w:rsidR="00B945EC" w:rsidRPr="00E97256" w:rsidRDefault="00B945EC" w:rsidP="00E97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B945EC" w:rsidRPr="00E97256" w:rsidRDefault="00B945EC" w:rsidP="00E97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</w:tr>
      <w:tr w:rsidR="00B945EC" w:rsidRPr="00E97256" w14:paraId="522CE143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B945EC" w:rsidRPr="00E97256" w:rsidRDefault="00B945EC" w:rsidP="00E97256">
            <w:pPr>
              <w:jc w:val="both"/>
              <w:rPr>
                <w:rFonts w:ascii="Aptos corps" w:hAnsi="Aptos corps"/>
                <w:lang w:val="es-419"/>
              </w:rPr>
            </w:pPr>
          </w:p>
        </w:tc>
        <w:tc>
          <w:tcPr>
            <w:tcW w:w="1710" w:type="dxa"/>
          </w:tcPr>
          <w:p w14:paraId="62CAA430" w14:textId="77777777" w:rsidR="00B945EC" w:rsidRPr="00E97256" w:rsidRDefault="00B945EC" w:rsidP="00E97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5490" w:type="dxa"/>
          </w:tcPr>
          <w:p w14:paraId="1309C3D8" w14:textId="77777777" w:rsidR="00B945EC" w:rsidRPr="00E97256" w:rsidRDefault="00B945EC" w:rsidP="00E97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B945EC" w:rsidRPr="00E97256" w:rsidRDefault="00B945EC" w:rsidP="00E97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</w:tr>
    </w:tbl>
    <w:p w14:paraId="562DFDE5" w14:textId="77777777" w:rsidR="00B945EC" w:rsidRPr="00E97256" w:rsidRDefault="00B945EC" w:rsidP="00E97256">
      <w:pPr>
        <w:jc w:val="both"/>
        <w:rPr>
          <w:rFonts w:ascii="Aptos corps" w:hAnsi="Aptos corps"/>
          <w:lang w:val="es-419"/>
        </w:rPr>
      </w:pPr>
    </w:p>
    <w:sectPr w:rsidR="00B945EC" w:rsidRPr="00E97256" w:rsidSect="00B945E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A8CD" w14:textId="77777777" w:rsidR="00AF38A4" w:rsidRDefault="00AF38A4" w:rsidP="003A4E23">
      <w:pPr>
        <w:spacing w:after="0" w:line="240" w:lineRule="auto"/>
      </w:pPr>
      <w:r>
        <w:separator/>
      </w:r>
    </w:p>
  </w:endnote>
  <w:endnote w:type="continuationSeparator" w:id="0">
    <w:p w14:paraId="02732747" w14:textId="77777777" w:rsidR="00AF38A4" w:rsidRDefault="00AF38A4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">
    <w:altName w:val="Calibri"/>
    <w:panose1 w:val="00000000000000000000"/>
    <w:charset w:val="00"/>
    <w:family w:val="roman"/>
    <w:notTrueType/>
    <w:pitch w:val="default"/>
  </w:font>
  <w:font w:name="Aptos corp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4C65" w14:textId="77777777" w:rsidR="00AF38A4" w:rsidRDefault="00AF38A4" w:rsidP="003A4E23">
      <w:pPr>
        <w:spacing w:after="0" w:line="240" w:lineRule="auto"/>
      </w:pPr>
      <w:r>
        <w:separator/>
      </w:r>
    </w:p>
  </w:footnote>
  <w:footnote w:type="continuationSeparator" w:id="0">
    <w:p w14:paraId="4C552DEC" w14:textId="77777777" w:rsidR="00AF38A4" w:rsidRDefault="00AF38A4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2A8C0539" w:rsidR="00B945EC" w:rsidRDefault="00845A4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41EBA5" wp14:editId="0F97C797">
                <wp:simplePos x="0" y="0"/>
                <wp:positionH relativeFrom="column">
                  <wp:posOffset>-219710</wp:posOffset>
                </wp:positionH>
                <wp:positionV relativeFrom="paragraph">
                  <wp:posOffset>-140335</wp:posOffset>
                </wp:positionV>
                <wp:extent cx="1996440" cy="643890"/>
                <wp:effectExtent l="0" t="0" r="3810" b="381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4368BB3C" w:rsidR="00AF6E33" w:rsidRPr="00AF6E33" w:rsidRDefault="00AF6E33" w:rsidP="00AF6E33"/>
      </w:tc>
      <w:tc>
        <w:tcPr>
          <w:tcW w:w="5603" w:type="dxa"/>
        </w:tcPr>
        <w:p w14:paraId="44527247" w14:textId="4110ED6B" w:rsidR="00B945EC" w:rsidRPr="00B945EC" w:rsidRDefault="00390284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63772328" w:rsidR="00B945EC" w:rsidRPr="003E6E28" w:rsidRDefault="001C3588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1C3588">
            <w:rPr>
              <w:sz w:val="20"/>
              <w:szCs w:val="20"/>
            </w:rPr>
            <w:t>PRO-006-acciones-preventivas</w:t>
          </w:r>
        </w:p>
      </w:tc>
      <w:tc>
        <w:tcPr>
          <w:tcW w:w="1980" w:type="dxa"/>
        </w:tcPr>
        <w:p w14:paraId="6B0138BC" w14:textId="71F4C4F4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9C784A"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3E6E28">
            <w:rPr>
              <w:sz w:val="20"/>
              <w:szCs w:val="20"/>
            </w:rPr>
            <w:t>1</w:t>
          </w:r>
          <w:r w:rsidR="009C784A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7C7BB985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F16595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2FF37995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BF7"/>
    <w:multiLevelType w:val="multilevel"/>
    <w:tmpl w:val="0AB0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21A1C"/>
    <w:multiLevelType w:val="multilevel"/>
    <w:tmpl w:val="D87C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71563"/>
    <w:multiLevelType w:val="multilevel"/>
    <w:tmpl w:val="5D96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423CE"/>
    <w:multiLevelType w:val="multilevel"/>
    <w:tmpl w:val="A390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6667E"/>
    <w:multiLevelType w:val="multilevel"/>
    <w:tmpl w:val="890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F0A52"/>
    <w:multiLevelType w:val="multilevel"/>
    <w:tmpl w:val="5988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63F33"/>
    <w:multiLevelType w:val="multilevel"/>
    <w:tmpl w:val="A088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F055E"/>
    <w:multiLevelType w:val="multilevel"/>
    <w:tmpl w:val="411E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A7C77"/>
    <w:multiLevelType w:val="multilevel"/>
    <w:tmpl w:val="743A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57CD5"/>
    <w:multiLevelType w:val="multilevel"/>
    <w:tmpl w:val="784C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5712B"/>
    <w:multiLevelType w:val="multilevel"/>
    <w:tmpl w:val="A076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45403"/>
    <w:multiLevelType w:val="multilevel"/>
    <w:tmpl w:val="7550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4728C4"/>
    <w:multiLevelType w:val="multilevel"/>
    <w:tmpl w:val="47B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23F8E"/>
    <w:multiLevelType w:val="multilevel"/>
    <w:tmpl w:val="D92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53043"/>
    <w:multiLevelType w:val="multilevel"/>
    <w:tmpl w:val="4874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10FAF"/>
    <w:multiLevelType w:val="multilevel"/>
    <w:tmpl w:val="A2E8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D3C98"/>
    <w:multiLevelType w:val="multilevel"/>
    <w:tmpl w:val="8D28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309EB"/>
    <w:multiLevelType w:val="multilevel"/>
    <w:tmpl w:val="5F2C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657CB"/>
    <w:multiLevelType w:val="multilevel"/>
    <w:tmpl w:val="96DA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B64BC2"/>
    <w:multiLevelType w:val="multilevel"/>
    <w:tmpl w:val="2F4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B0BB3"/>
    <w:multiLevelType w:val="multilevel"/>
    <w:tmpl w:val="F73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A80740"/>
    <w:multiLevelType w:val="multilevel"/>
    <w:tmpl w:val="A7B2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94BF3"/>
    <w:multiLevelType w:val="multilevel"/>
    <w:tmpl w:val="D3D0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46D8A"/>
    <w:multiLevelType w:val="multilevel"/>
    <w:tmpl w:val="3318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E021F8"/>
    <w:multiLevelType w:val="multilevel"/>
    <w:tmpl w:val="C5CA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030916">
    <w:abstractNumId w:val="4"/>
  </w:num>
  <w:num w:numId="2" w16cid:durableId="581529225">
    <w:abstractNumId w:val="2"/>
  </w:num>
  <w:num w:numId="3" w16cid:durableId="805511494">
    <w:abstractNumId w:val="20"/>
  </w:num>
  <w:num w:numId="4" w16cid:durableId="320624993">
    <w:abstractNumId w:val="6"/>
  </w:num>
  <w:num w:numId="5" w16cid:durableId="1021055924">
    <w:abstractNumId w:val="5"/>
  </w:num>
  <w:num w:numId="6" w16cid:durableId="197818610">
    <w:abstractNumId w:val="3"/>
  </w:num>
  <w:num w:numId="7" w16cid:durableId="1182547151">
    <w:abstractNumId w:val="7"/>
  </w:num>
  <w:num w:numId="8" w16cid:durableId="1315910159">
    <w:abstractNumId w:val="1"/>
  </w:num>
  <w:num w:numId="9" w16cid:durableId="2025403184">
    <w:abstractNumId w:val="9"/>
  </w:num>
  <w:num w:numId="10" w16cid:durableId="1717587266">
    <w:abstractNumId w:val="17"/>
  </w:num>
  <w:num w:numId="11" w16cid:durableId="1971473355">
    <w:abstractNumId w:val="8"/>
  </w:num>
  <w:num w:numId="12" w16cid:durableId="1863519563">
    <w:abstractNumId w:val="23"/>
  </w:num>
  <w:num w:numId="13" w16cid:durableId="36319110">
    <w:abstractNumId w:val="11"/>
  </w:num>
  <w:num w:numId="14" w16cid:durableId="341712891">
    <w:abstractNumId w:val="22"/>
  </w:num>
  <w:num w:numId="15" w16cid:durableId="2009478509">
    <w:abstractNumId w:val="0"/>
  </w:num>
  <w:num w:numId="16" w16cid:durableId="1609049315">
    <w:abstractNumId w:val="16"/>
  </w:num>
  <w:num w:numId="17" w16cid:durableId="620960073">
    <w:abstractNumId w:val="18"/>
  </w:num>
  <w:num w:numId="18" w16cid:durableId="16077951">
    <w:abstractNumId w:val="13"/>
  </w:num>
  <w:num w:numId="19" w16cid:durableId="1553424405">
    <w:abstractNumId w:val="14"/>
  </w:num>
  <w:num w:numId="20" w16cid:durableId="168719380">
    <w:abstractNumId w:val="15"/>
  </w:num>
  <w:num w:numId="21" w16cid:durableId="739910503">
    <w:abstractNumId w:val="24"/>
  </w:num>
  <w:num w:numId="22" w16cid:durableId="628241682">
    <w:abstractNumId w:val="12"/>
  </w:num>
  <w:num w:numId="23" w16cid:durableId="1093666594">
    <w:abstractNumId w:val="10"/>
  </w:num>
  <w:num w:numId="24" w16cid:durableId="1071003160">
    <w:abstractNumId w:val="19"/>
  </w:num>
  <w:num w:numId="25" w16cid:durableId="166212597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74CC"/>
    <w:rsid w:val="00024935"/>
    <w:rsid w:val="00083F66"/>
    <w:rsid w:val="00084AF6"/>
    <w:rsid w:val="00086171"/>
    <w:rsid w:val="000A35E9"/>
    <w:rsid w:val="000A4AB9"/>
    <w:rsid w:val="000B2D24"/>
    <w:rsid w:val="000C07AD"/>
    <w:rsid w:val="000E1F1A"/>
    <w:rsid w:val="001168EF"/>
    <w:rsid w:val="00122EDF"/>
    <w:rsid w:val="00135B5E"/>
    <w:rsid w:val="00147438"/>
    <w:rsid w:val="001551E3"/>
    <w:rsid w:val="00165D6E"/>
    <w:rsid w:val="00183935"/>
    <w:rsid w:val="00191AC6"/>
    <w:rsid w:val="00192F93"/>
    <w:rsid w:val="001B7838"/>
    <w:rsid w:val="001C18B9"/>
    <w:rsid w:val="001C3588"/>
    <w:rsid w:val="001C4D83"/>
    <w:rsid w:val="001D2187"/>
    <w:rsid w:val="001D343C"/>
    <w:rsid w:val="001D514C"/>
    <w:rsid w:val="002562E5"/>
    <w:rsid w:val="002736C6"/>
    <w:rsid w:val="002A0FCD"/>
    <w:rsid w:val="002A4978"/>
    <w:rsid w:val="002B7C79"/>
    <w:rsid w:val="002C487D"/>
    <w:rsid w:val="002C5F86"/>
    <w:rsid w:val="002F7E6F"/>
    <w:rsid w:val="00353702"/>
    <w:rsid w:val="003567DA"/>
    <w:rsid w:val="003658D6"/>
    <w:rsid w:val="00387C1D"/>
    <w:rsid w:val="00390284"/>
    <w:rsid w:val="003A4E23"/>
    <w:rsid w:val="003B4E8A"/>
    <w:rsid w:val="003B6716"/>
    <w:rsid w:val="003D38DE"/>
    <w:rsid w:val="003E6E28"/>
    <w:rsid w:val="003F5A6D"/>
    <w:rsid w:val="004003E4"/>
    <w:rsid w:val="00454CAE"/>
    <w:rsid w:val="00513FD7"/>
    <w:rsid w:val="00517995"/>
    <w:rsid w:val="00523913"/>
    <w:rsid w:val="00563CE1"/>
    <w:rsid w:val="00582831"/>
    <w:rsid w:val="005A13D5"/>
    <w:rsid w:val="005A19C6"/>
    <w:rsid w:val="005C081F"/>
    <w:rsid w:val="005C6137"/>
    <w:rsid w:val="00630280"/>
    <w:rsid w:val="00643AB1"/>
    <w:rsid w:val="0065226B"/>
    <w:rsid w:val="0069769B"/>
    <w:rsid w:val="006B2835"/>
    <w:rsid w:val="0072198F"/>
    <w:rsid w:val="007839BA"/>
    <w:rsid w:val="007E2ADF"/>
    <w:rsid w:val="007E58F7"/>
    <w:rsid w:val="007F292E"/>
    <w:rsid w:val="0080688D"/>
    <w:rsid w:val="00807DA6"/>
    <w:rsid w:val="00834294"/>
    <w:rsid w:val="00845A4E"/>
    <w:rsid w:val="0088570C"/>
    <w:rsid w:val="00893EDB"/>
    <w:rsid w:val="008C436E"/>
    <w:rsid w:val="008E69E8"/>
    <w:rsid w:val="008E7B9E"/>
    <w:rsid w:val="00935F9F"/>
    <w:rsid w:val="0094705C"/>
    <w:rsid w:val="009833C3"/>
    <w:rsid w:val="00992657"/>
    <w:rsid w:val="009B54D4"/>
    <w:rsid w:val="009C784A"/>
    <w:rsid w:val="009E0A76"/>
    <w:rsid w:val="00A122AD"/>
    <w:rsid w:val="00A3768C"/>
    <w:rsid w:val="00A54B57"/>
    <w:rsid w:val="00A853C8"/>
    <w:rsid w:val="00A96A1D"/>
    <w:rsid w:val="00AA34C8"/>
    <w:rsid w:val="00AA4A8E"/>
    <w:rsid w:val="00AA7615"/>
    <w:rsid w:val="00AB2812"/>
    <w:rsid w:val="00AF38A4"/>
    <w:rsid w:val="00AF6E33"/>
    <w:rsid w:val="00B1279B"/>
    <w:rsid w:val="00B41694"/>
    <w:rsid w:val="00B57C15"/>
    <w:rsid w:val="00B77FA6"/>
    <w:rsid w:val="00B945EC"/>
    <w:rsid w:val="00BC064B"/>
    <w:rsid w:val="00BD61E8"/>
    <w:rsid w:val="00C26898"/>
    <w:rsid w:val="00C279A7"/>
    <w:rsid w:val="00C4422F"/>
    <w:rsid w:val="00C45A77"/>
    <w:rsid w:val="00C45FE9"/>
    <w:rsid w:val="00C56672"/>
    <w:rsid w:val="00C71FDA"/>
    <w:rsid w:val="00C81071"/>
    <w:rsid w:val="00C91039"/>
    <w:rsid w:val="00CA1B68"/>
    <w:rsid w:val="00CA74D8"/>
    <w:rsid w:val="00CC716D"/>
    <w:rsid w:val="00CF62FF"/>
    <w:rsid w:val="00D037B6"/>
    <w:rsid w:val="00D538A7"/>
    <w:rsid w:val="00D55B13"/>
    <w:rsid w:val="00D627E0"/>
    <w:rsid w:val="00D956C5"/>
    <w:rsid w:val="00DA427B"/>
    <w:rsid w:val="00DB6CAB"/>
    <w:rsid w:val="00DD3B8C"/>
    <w:rsid w:val="00DF01DB"/>
    <w:rsid w:val="00E10B07"/>
    <w:rsid w:val="00E3187E"/>
    <w:rsid w:val="00E3789B"/>
    <w:rsid w:val="00E63153"/>
    <w:rsid w:val="00E81D12"/>
    <w:rsid w:val="00E949B9"/>
    <w:rsid w:val="00E97256"/>
    <w:rsid w:val="00EA3245"/>
    <w:rsid w:val="00EB3DBA"/>
    <w:rsid w:val="00EB54DD"/>
    <w:rsid w:val="00EE0066"/>
    <w:rsid w:val="00EE38A4"/>
    <w:rsid w:val="00EE7A85"/>
    <w:rsid w:val="00EF5B43"/>
    <w:rsid w:val="00EF708D"/>
    <w:rsid w:val="00F16595"/>
    <w:rsid w:val="00F35BF9"/>
    <w:rsid w:val="00F64BEC"/>
    <w:rsid w:val="00F94BC1"/>
    <w:rsid w:val="00FB3AE6"/>
    <w:rsid w:val="00FC076A"/>
    <w:rsid w:val="00FC0C46"/>
    <w:rsid w:val="00FC5F30"/>
    <w:rsid w:val="00FD3188"/>
    <w:rsid w:val="00FD5314"/>
    <w:rsid w:val="00FE4BD5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C076A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C076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C076A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C076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0319-7038-4243-A352-A1DFF7C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35</cp:revision>
  <cp:lastPrinted>2025-09-26T14:17:00Z</cp:lastPrinted>
  <dcterms:created xsi:type="dcterms:W3CDTF">2024-11-14T18:52:00Z</dcterms:created>
  <dcterms:modified xsi:type="dcterms:W3CDTF">2025-09-26T14:17:00Z</dcterms:modified>
</cp:coreProperties>
</file>