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71734033"/>
        <w:docPartObj>
          <w:docPartGallery w:val="Table of Contents"/>
          <w:docPartUnique/>
        </w:docPartObj>
      </w:sdtPr>
      <w:sdtEndPr>
        <w:rPr>
          <w:rFonts w:ascii="Aptos Corpo" w:hAnsi="Aptos Corpo"/>
        </w:rPr>
      </w:sdtEndPr>
      <w:sdtContent>
        <w:p w14:paraId="50BC279F" w14:textId="77777777" w:rsidR="00A907D7" w:rsidRPr="008C59C3" w:rsidRDefault="00A907D7" w:rsidP="00A907D7">
          <w:pPr>
            <w:pStyle w:val="TOCHeading"/>
            <w:rPr>
              <w:rFonts w:ascii="Aptos Corpo" w:hAnsi="Aptos Corpo"/>
            </w:rPr>
          </w:pPr>
          <w:r w:rsidRPr="008C59C3">
            <w:rPr>
              <w:rFonts w:ascii="Aptos Corpo" w:hAnsi="Aptos Corpo"/>
              <w:lang w:val="es-MX"/>
            </w:rPr>
            <w:t>Contenido</w:t>
          </w:r>
        </w:p>
        <w:p w14:paraId="29475577" w14:textId="5D4EFECF" w:rsidR="00C42289" w:rsidRDefault="00A907D7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r w:rsidRPr="008C59C3">
            <w:rPr>
              <w:rFonts w:ascii="Aptos Corpo" w:hAnsi="Aptos Corpo"/>
              <w:b w:val="0"/>
              <w:bCs w:val="0"/>
              <w:lang w:val="es-CL"/>
            </w:rPr>
            <w:fldChar w:fldCharType="begin"/>
          </w:r>
          <w:r w:rsidRPr="008C59C3">
            <w:rPr>
              <w:rFonts w:ascii="Aptos Corpo" w:hAnsi="Aptos Corpo"/>
              <w:b w:val="0"/>
              <w:bCs w:val="0"/>
            </w:rPr>
            <w:instrText xml:space="preserve"> TOC \o "1-3" \h \z \u </w:instrText>
          </w:r>
          <w:r w:rsidRPr="008C59C3">
            <w:rPr>
              <w:rFonts w:ascii="Aptos Corpo" w:hAnsi="Aptos Corpo"/>
              <w:b w:val="0"/>
              <w:bCs w:val="0"/>
              <w:lang w:val="es-CL"/>
            </w:rPr>
            <w:fldChar w:fldCharType="separate"/>
          </w:r>
          <w:hyperlink w:anchor="_Toc193788930" w:history="1">
            <w:r w:rsidR="00C42289" w:rsidRPr="00E30CEF">
              <w:rPr>
                <w:rStyle w:val="Hyperlink"/>
              </w:rPr>
              <w:t>1. Objetivo</w:t>
            </w:r>
            <w:r w:rsidR="00C42289">
              <w:rPr>
                <w:webHidden/>
              </w:rPr>
              <w:tab/>
            </w:r>
            <w:r w:rsidR="00C42289">
              <w:rPr>
                <w:webHidden/>
              </w:rPr>
              <w:fldChar w:fldCharType="begin"/>
            </w:r>
            <w:r w:rsidR="00C42289">
              <w:rPr>
                <w:webHidden/>
              </w:rPr>
              <w:instrText xml:space="preserve"> PAGEREF _Toc193788930 \h </w:instrText>
            </w:r>
            <w:r w:rsidR="00C42289">
              <w:rPr>
                <w:webHidden/>
              </w:rPr>
            </w:r>
            <w:r w:rsidR="00C42289">
              <w:rPr>
                <w:webHidden/>
              </w:rPr>
              <w:fldChar w:fldCharType="separate"/>
            </w:r>
            <w:r w:rsidR="006D5882">
              <w:rPr>
                <w:webHidden/>
              </w:rPr>
              <w:t>2</w:t>
            </w:r>
            <w:r w:rsidR="00C42289">
              <w:rPr>
                <w:webHidden/>
              </w:rPr>
              <w:fldChar w:fldCharType="end"/>
            </w:r>
          </w:hyperlink>
        </w:p>
        <w:p w14:paraId="30A689C7" w14:textId="21F2C3FF" w:rsidR="00C42289" w:rsidRDefault="00C42289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8931" w:history="1">
            <w:r w:rsidRPr="00E30CEF">
              <w:rPr>
                <w:rStyle w:val="Hyperlink"/>
              </w:rPr>
              <w:t>2. Alcance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_Toc193788931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5882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0005F14" w14:textId="6DA6FB9F" w:rsidR="00C42289" w:rsidRDefault="00C42289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8932" w:history="1">
            <w:r w:rsidRPr="00E30CEF">
              <w:rPr>
                <w:rStyle w:val="Hyperlink"/>
              </w:rPr>
              <w:t>3. Responsabilidades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_Toc193788932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5882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94C3631" w14:textId="12181D73" w:rsidR="00C42289" w:rsidRDefault="00C42289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8933" w:history="1">
            <w:r w:rsidRPr="00E30CEF">
              <w:rPr>
                <w:rStyle w:val="Hyperlink"/>
              </w:rPr>
              <w:t>4. Procedimientos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_Toc193788933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5882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BC7CAEB" w14:textId="0A77D66B" w:rsidR="00C42289" w:rsidRDefault="00C42289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8934" w:history="1">
            <w:r w:rsidRPr="00E30CEF">
              <w:rPr>
                <w:rStyle w:val="Hyperlink"/>
              </w:rPr>
              <w:t>4.2. Evaluación de Riesgos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_Toc193788934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588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AC08E2F" w14:textId="16BAB526" w:rsidR="00C42289" w:rsidRDefault="00C42289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8935" w:history="1">
            <w:r w:rsidRPr="00E30CEF">
              <w:rPr>
                <w:rStyle w:val="Hyperlink"/>
              </w:rPr>
              <w:t>4.3. Implementación de Medidas de Control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_Toc193788935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588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81B81CE" w14:textId="69227120" w:rsidR="00C42289" w:rsidRDefault="00C42289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8936" w:history="1">
            <w:r w:rsidRPr="00E30CEF">
              <w:rPr>
                <w:rStyle w:val="Hyperlink"/>
              </w:rPr>
              <w:t>4.4. Monitoreo y Revisión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_Toc193788936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588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24FA8C8" w14:textId="5A3211BC" w:rsidR="00C42289" w:rsidRDefault="00C42289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8937" w:history="1">
            <w:r w:rsidRPr="00E30CEF">
              <w:rPr>
                <w:rStyle w:val="Hyperlink"/>
              </w:rPr>
              <w:t>4.5. Registros y Evidencias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_Toc193788937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588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50ADEB1" w14:textId="074C30CB" w:rsidR="00C42289" w:rsidRDefault="00C42289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88938" w:history="1">
            <w:r w:rsidRPr="00E30CEF">
              <w:rPr>
                <w:rStyle w:val="Hyperlink"/>
                <w:rFonts w:ascii="Aptos Corpo" w:hAnsi="Aptos Corpo"/>
                <w:lang w:val="es-419"/>
              </w:rPr>
              <w:t>Historial de Versiones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_Toc193788938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588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E05F62E" w14:textId="1D0E0492" w:rsidR="00A907D7" w:rsidRPr="008C59C3" w:rsidRDefault="00A907D7" w:rsidP="00A907D7">
          <w:pPr>
            <w:rPr>
              <w:rFonts w:ascii="Aptos Corpo" w:hAnsi="Aptos Corpo"/>
            </w:rPr>
          </w:pPr>
          <w:r w:rsidRPr="008C59C3">
            <w:rPr>
              <w:rFonts w:ascii="Aptos Corpo" w:hAnsi="Aptos Corpo"/>
              <w:lang w:val="es-MX"/>
            </w:rPr>
            <w:fldChar w:fldCharType="end"/>
          </w:r>
        </w:p>
      </w:sdtContent>
    </w:sdt>
    <w:p w14:paraId="55C22CE2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540C2B4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07A3CBE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C793E8F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261BF66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2AF8A8E3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2073D79F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723A95C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4E24E38C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83A4361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37D20D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8239A0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4E9A78A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2CD08B6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D41511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AA06CF7" w14:textId="77777777" w:rsidR="000C7F30" w:rsidRDefault="000C7F30" w:rsidP="000C7F30">
      <w:pPr>
        <w:rPr>
          <w:b/>
          <w:bCs/>
          <w:lang w:val="pt-BR"/>
        </w:rPr>
      </w:pPr>
    </w:p>
    <w:p w14:paraId="14733E9C" w14:textId="77777777" w:rsidR="00C42289" w:rsidRDefault="00C42289" w:rsidP="00C42289">
      <w:pPr>
        <w:rPr>
          <w:b/>
          <w:bCs/>
          <w:lang w:val="es-ES"/>
        </w:rPr>
      </w:pPr>
    </w:p>
    <w:p w14:paraId="13B3C491" w14:textId="588F81CB" w:rsidR="00C42289" w:rsidRPr="00C42289" w:rsidRDefault="00C42289" w:rsidP="00C42289">
      <w:pPr>
        <w:pStyle w:val="Heading2"/>
        <w:rPr>
          <w:lang w:val="es-ES"/>
        </w:rPr>
      </w:pPr>
      <w:bookmarkStart w:id="0" w:name="_Toc193788930"/>
      <w:r w:rsidRPr="00C42289">
        <w:rPr>
          <w:lang w:val="es-ES"/>
        </w:rPr>
        <w:lastRenderedPageBreak/>
        <w:t>1. Objetivo</w:t>
      </w:r>
      <w:bookmarkEnd w:id="0"/>
    </w:p>
    <w:p w14:paraId="7288A0F3" w14:textId="77777777" w:rsidR="00C42289" w:rsidRPr="00C42289" w:rsidRDefault="00C42289" w:rsidP="00C42289">
      <w:pPr>
        <w:jc w:val="both"/>
        <w:rPr>
          <w:lang w:val="es-ES"/>
        </w:rPr>
      </w:pPr>
      <w:r w:rsidRPr="00C42289">
        <w:rPr>
          <w:lang w:val="es-ES"/>
        </w:rPr>
        <w:t>Establecer un procedimiento sistemático para identificar, evaluar y controlar los riesgos y oportunidades relacionados con la Seguridad y Salud Ocupacional (SSO), de acuerdo con los requisitos de la norma ISO 45001:2018. El objetivo es prevenir incidentes, mejorar continuamente las condiciones de trabajo y garantizar el cumplimiento legal y normativo.</w:t>
      </w:r>
    </w:p>
    <w:p w14:paraId="7E9385E8" w14:textId="77777777" w:rsidR="00C42289" w:rsidRPr="00C42289" w:rsidRDefault="00C42289" w:rsidP="00C42289">
      <w:pPr>
        <w:pStyle w:val="Heading2"/>
        <w:jc w:val="both"/>
        <w:rPr>
          <w:lang w:val="es-ES"/>
        </w:rPr>
      </w:pPr>
      <w:bookmarkStart w:id="1" w:name="_Toc193788931"/>
      <w:r w:rsidRPr="00C42289">
        <w:rPr>
          <w:lang w:val="es-ES"/>
        </w:rPr>
        <w:t>2. Alcance</w:t>
      </w:r>
      <w:bookmarkEnd w:id="1"/>
    </w:p>
    <w:p w14:paraId="7C850A64" w14:textId="77777777" w:rsidR="00C42289" w:rsidRPr="00C42289" w:rsidRDefault="00C42289" w:rsidP="00C42289">
      <w:pPr>
        <w:jc w:val="both"/>
        <w:rPr>
          <w:lang w:val="es-ES"/>
        </w:rPr>
      </w:pPr>
      <w:r w:rsidRPr="00C42289">
        <w:rPr>
          <w:lang w:val="es-ES"/>
        </w:rPr>
        <w:t>Este procedimiento se aplica a todas las actividades, procesos, instalaciones y unidades operativas de la organización, incluyendo empleados, terceros, proveedores de servicios y visitantes que puedan verse afectados por los riesgos ocupacionales.</w:t>
      </w:r>
    </w:p>
    <w:p w14:paraId="16EC9AF0" w14:textId="77777777" w:rsidR="00C42289" w:rsidRPr="00C42289" w:rsidRDefault="00C42289" w:rsidP="00C42289">
      <w:pPr>
        <w:pStyle w:val="Heading2"/>
        <w:jc w:val="both"/>
        <w:rPr>
          <w:lang w:val="es-ES"/>
        </w:rPr>
      </w:pPr>
      <w:bookmarkStart w:id="2" w:name="_Toc193788932"/>
      <w:r w:rsidRPr="00C42289">
        <w:rPr>
          <w:lang w:val="es-ES"/>
        </w:rPr>
        <w:t>3. Responsabilidades</w:t>
      </w:r>
      <w:bookmarkEnd w:id="2"/>
    </w:p>
    <w:p w14:paraId="0E009F5D" w14:textId="77777777" w:rsidR="00C42289" w:rsidRPr="00C42289" w:rsidRDefault="00C42289" w:rsidP="000A4A97">
      <w:pPr>
        <w:numPr>
          <w:ilvl w:val="0"/>
          <w:numId w:val="1"/>
        </w:numPr>
        <w:jc w:val="both"/>
        <w:rPr>
          <w:lang w:val="es-ES"/>
        </w:rPr>
      </w:pPr>
      <w:r w:rsidRPr="00C42289">
        <w:rPr>
          <w:b/>
          <w:bCs/>
          <w:lang w:val="es-ES"/>
        </w:rPr>
        <w:t>Alta Dirección:</w:t>
      </w:r>
      <w:r w:rsidRPr="00C42289">
        <w:rPr>
          <w:lang w:val="es-ES"/>
        </w:rPr>
        <w:t xml:space="preserve"> Asegurar la implementación y eficacia del procedimiento, proporcionando recursos y promoviendo una cultura de seguridad.</w:t>
      </w:r>
    </w:p>
    <w:p w14:paraId="48EE72C6" w14:textId="77777777" w:rsidR="00C42289" w:rsidRPr="00C42289" w:rsidRDefault="00C42289" w:rsidP="000A4A97">
      <w:pPr>
        <w:numPr>
          <w:ilvl w:val="0"/>
          <w:numId w:val="1"/>
        </w:numPr>
        <w:jc w:val="both"/>
        <w:rPr>
          <w:lang w:val="es-ES"/>
        </w:rPr>
      </w:pPr>
      <w:r w:rsidRPr="00C42289">
        <w:rPr>
          <w:b/>
          <w:bCs/>
          <w:lang w:val="es-ES"/>
        </w:rPr>
        <w:t>Responsable del SGSSO:</w:t>
      </w:r>
      <w:r w:rsidRPr="00C42289">
        <w:rPr>
          <w:lang w:val="es-ES"/>
        </w:rPr>
        <w:t xml:space="preserve"> Coordinar y revisar periódicamente el proceso de evaluación de riesgos, garantizando el cumplimiento de la norma ISO 45001:2018.</w:t>
      </w:r>
    </w:p>
    <w:p w14:paraId="7EB5F469" w14:textId="77777777" w:rsidR="00C42289" w:rsidRPr="00C42289" w:rsidRDefault="00C42289" w:rsidP="000A4A97">
      <w:pPr>
        <w:numPr>
          <w:ilvl w:val="0"/>
          <w:numId w:val="1"/>
        </w:numPr>
        <w:jc w:val="both"/>
        <w:rPr>
          <w:lang w:val="es-ES"/>
        </w:rPr>
      </w:pPr>
      <w:r w:rsidRPr="00C42289">
        <w:rPr>
          <w:b/>
          <w:bCs/>
          <w:lang w:val="es-ES"/>
        </w:rPr>
        <w:t>Gerentes de Área:</w:t>
      </w:r>
      <w:r w:rsidRPr="00C42289">
        <w:rPr>
          <w:lang w:val="es-ES"/>
        </w:rPr>
        <w:t xml:space="preserve"> Implementar y supervisar la aplicación de las medidas de control y garantizar que los procedimientos sean seguidos correctamente.</w:t>
      </w:r>
    </w:p>
    <w:p w14:paraId="256E6239" w14:textId="77777777" w:rsidR="00C42289" w:rsidRPr="00C42289" w:rsidRDefault="00C42289" w:rsidP="000A4A97">
      <w:pPr>
        <w:numPr>
          <w:ilvl w:val="0"/>
          <w:numId w:val="1"/>
        </w:numPr>
        <w:jc w:val="both"/>
        <w:rPr>
          <w:lang w:val="es-ES"/>
        </w:rPr>
      </w:pPr>
      <w:r w:rsidRPr="00C42289">
        <w:rPr>
          <w:b/>
          <w:bCs/>
          <w:lang w:val="es-ES"/>
        </w:rPr>
        <w:t>Empleados:</w:t>
      </w:r>
      <w:r w:rsidRPr="00C42289">
        <w:rPr>
          <w:lang w:val="es-ES"/>
        </w:rPr>
        <w:t xml:space="preserve"> Cumplir con los procedimientos de seguridad, reportar condiciones inseguras y contribuir a la mejora continua.</w:t>
      </w:r>
    </w:p>
    <w:p w14:paraId="16BAE4C6" w14:textId="77777777" w:rsidR="00C42289" w:rsidRPr="00C42289" w:rsidRDefault="00C42289" w:rsidP="000A4A97">
      <w:pPr>
        <w:numPr>
          <w:ilvl w:val="0"/>
          <w:numId w:val="1"/>
        </w:numPr>
        <w:jc w:val="both"/>
        <w:rPr>
          <w:lang w:val="es-ES"/>
        </w:rPr>
      </w:pPr>
      <w:r w:rsidRPr="00C42289">
        <w:rPr>
          <w:b/>
          <w:bCs/>
          <w:lang w:val="es-ES"/>
        </w:rPr>
        <w:t>Comité Interno de Prevención de Accidentes (CIPA):</w:t>
      </w:r>
      <w:r w:rsidRPr="00C42289">
        <w:rPr>
          <w:lang w:val="es-ES"/>
        </w:rPr>
        <w:t xml:space="preserve"> Apoyar la identificación de peligros y proponer mejoras.</w:t>
      </w:r>
    </w:p>
    <w:p w14:paraId="1AE73F06" w14:textId="77777777" w:rsidR="00C42289" w:rsidRPr="00C42289" w:rsidRDefault="00C42289" w:rsidP="00C42289">
      <w:pPr>
        <w:pStyle w:val="Heading2"/>
        <w:rPr>
          <w:lang w:val="es-ES"/>
        </w:rPr>
      </w:pPr>
      <w:bookmarkStart w:id="3" w:name="_Toc193788933"/>
      <w:r w:rsidRPr="00C42289">
        <w:rPr>
          <w:lang w:val="es-ES"/>
        </w:rPr>
        <w:t>4. Procedimientos</w:t>
      </w:r>
      <w:bookmarkEnd w:id="3"/>
    </w:p>
    <w:p w14:paraId="34697A69" w14:textId="77777777" w:rsidR="00C42289" w:rsidRPr="00C42289" w:rsidRDefault="00C42289" w:rsidP="00C42289">
      <w:pPr>
        <w:rPr>
          <w:b/>
          <w:bCs/>
          <w:lang w:val="es-ES"/>
        </w:rPr>
      </w:pPr>
      <w:r w:rsidRPr="00C42289">
        <w:rPr>
          <w:b/>
          <w:bCs/>
          <w:lang w:val="es-ES"/>
        </w:rPr>
        <w:t>4.1. Identificación de Peligros</w:t>
      </w:r>
    </w:p>
    <w:p w14:paraId="4D89CE95" w14:textId="77777777" w:rsidR="00C42289" w:rsidRPr="00C42289" w:rsidRDefault="00C42289" w:rsidP="00C42289">
      <w:pPr>
        <w:rPr>
          <w:lang w:val="es-ES"/>
        </w:rPr>
      </w:pPr>
      <w:r w:rsidRPr="00C42289">
        <w:rPr>
          <w:lang w:val="es-ES"/>
        </w:rPr>
        <w:t>La identificación de peligros se realizará a través de:</w:t>
      </w:r>
    </w:p>
    <w:p w14:paraId="3AC70C10" w14:textId="77777777" w:rsidR="00C42289" w:rsidRPr="00C42289" w:rsidRDefault="00C42289" w:rsidP="000A4A97">
      <w:pPr>
        <w:numPr>
          <w:ilvl w:val="0"/>
          <w:numId w:val="2"/>
        </w:numPr>
        <w:rPr>
          <w:lang w:val="es-ES"/>
        </w:rPr>
      </w:pPr>
      <w:r w:rsidRPr="00C42289">
        <w:rPr>
          <w:lang w:val="es-ES"/>
        </w:rPr>
        <w:t>Inspecciones de seguridad periódicas;</w:t>
      </w:r>
    </w:p>
    <w:p w14:paraId="012684CD" w14:textId="77777777" w:rsidR="00C42289" w:rsidRPr="00C42289" w:rsidRDefault="00C42289" w:rsidP="000A4A97">
      <w:pPr>
        <w:numPr>
          <w:ilvl w:val="0"/>
          <w:numId w:val="2"/>
        </w:numPr>
        <w:rPr>
          <w:lang w:val="es-ES"/>
        </w:rPr>
      </w:pPr>
      <w:r w:rsidRPr="00C42289">
        <w:rPr>
          <w:lang w:val="es-ES"/>
        </w:rPr>
        <w:t>Observación directa de las actividades operativas;</w:t>
      </w:r>
    </w:p>
    <w:p w14:paraId="3DC16EC9" w14:textId="77777777" w:rsidR="00C42289" w:rsidRPr="00C42289" w:rsidRDefault="00C42289" w:rsidP="000A4A97">
      <w:pPr>
        <w:numPr>
          <w:ilvl w:val="0"/>
          <w:numId w:val="2"/>
        </w:numPr>
        <w:rPr>
          <w:lang w:val="es-ES"/>
        </w:rPr>
      </w:pPr>
      <w:r w:rsidRPr="00C42289">
        <w:rPr>
          <w:lang w:val="es-ES"/>
        </w:rPr>
        <w:t xml:space="preserve">Consulta y </w:t>
      </w:r>
      <w:proofErr w:type="gramStart"/>
      <w:r w:rsidRPr="00C42289">
        <w:rPr>
          <w:lang w:val="es-ES"/>
        </w:rPr>
        <w:t>participación activa</w:t>
      </w:r>
      <w:proofErr w:type="gramEnd"/>
      <w:r w:rsidRPr="00C42289">
        <w:rPr>
          <w:lang w:val="es-ES"/>
        </w:rPr>
        <w:t xml:space="preserve"> de los empleados;</w:t>
      </w:r>
    </w:p>
    <w:p w14:paraId="40C3E558" w14:textId="77777777" w:rsidR="00C42289" w:rsidRPr="00C42289" w:rsidRDefault="00C42289" w:rsidP="000A4A97">
      <w:pPr>
        <w:numPr>
          <w:ilvl w:val="0"/>
          <w:numId w:val="2"/>
        </w:numPr>
        <w:rPr>
          <w:lang w:val="es-ES"/>
        </w:rPr>
      </w:pPr>
      <w:r w:rsidRPr="00C42289">
        <w:rPr>
          <w:lang w:val="es-ES"/>
        </w:rPr>
        <w:t>Análisis de incidentes, cuasi accidentes y no conformidades;</w:t>
      </w:r>
    </w:p>
    <w:p w14:paraId="36423B7C" w14:textId="77777777" w:rsidR="00C42289" w:rsidRPr="00C42289" w:rsidRDefault="00C42289" w:rsidP="000A4A97">
      <w:pPr>
        <w:numPr>
          <w:ilvl w:val="0"/>
          <w:numId w:val="2"/>
        </w:numPr>
        <w:rPr>
          <w:lang w:val="es-ES"/>
        </w:rPr>
      </w:pPr>
      <w:r w:rsidRPr="00C42289">
        <w:rPr>
          <w:lang w:val="es-ES"/>
        </w:rPr>
        <w:t>Revisión de requisitos legales y normativos;</w:t>
      </w:r>
    </w:p>
    <w:p w14:paraId="25F0C7B6" w14:textId="77777777" w:rsidR="00C42289" w:rsidRPr="00C42289" w:rsidRDefault="00C42289" w:rsidP="000A4A97">
      <w:pPr>
        <w:numPr>
          <w:ilvl w:val="0"/>
          <w:numId w:val="2"/>
        </w:numPr>
        <w:rPr>
          <w:lang w:val="es-ES"/>
        </w:rPr>
      </w:pPr>
      <w:r w:rsidRPr="00C42289">
        <w:rPr>
          <w:lang w:val="es-ES"/>
        </w:rPr>
        <w:t>Uso de listas de verificación específicas para cada área de operación;</w:t>
      </w:r>
    </w:p>
    <w:p w14:paraId="212A456B" w14:textId="77777777" w:rsidR="00C42289" w:rsidRPr="00C42289" w:rsidRDefault="00C42289" w:rsidP="000A4A97">
      <w:pPr>
        <w:numPr>
          <w:ilvl w:val="0"/>
          <w:numId w:val="2"/>
        </w:numPr>
        <w:rPr>
          <w:lang w:val="es-ES"/>
        </w:rPr>
      </w:pPr>
      <w:r w:rsidRPr="00C42289">
        <w:rPr>
          <w:lang w:val="es-ES"/>
        </w:rPr>
        <w:t>Evaluación de riesgos ergonómicos, físicos, químicos, biológicos y psicosociales.</w:t>
      </w:r>
    </w:p>
    <w:p w14:paraId="6DB5EB77" w14:textId="77777777" w:rsidR="00C42289" w:rsidRPr="00C42289" w:rsidRDefault="00C42289" w:rsidP="00C42289">
      <w:pPr>
        <w:pStyle w:val="Heading2"/>
        <w:rPr>
          <w:lang w:val="es-ES"/>
        </w:rPr>
      </w:pPr>
      <w:bookmarkStart w:id="4" w:name="_Toc193788934"/>
      <w:r w:rsidRPr="00C42289">
        <w:rPr>
          <w:lang w:val="es-ES"/>
        </w:rPr>
        <w:lastRenderedPageBreak/>
        <w:t>4.2. Evaluación de Riesgos</w:t>
      </w:r>
      <w:bookmarkEnd w:id="4"/>
    </w:p>
    <w:p w14:paraId="77172D03" w14:textId="77777777" w:rsidR="00C42289" w:rsidRPr="00C42289" w:rsidRDefault="00C42289" w:rsidP="00C42289">
      <w:pPr>
        <w:rPr>
          <w:lang w:val="es-ES"/>
        </w:rPr>
      </w:pPr>
      <w:r w:rsidRPr="00C42289">
        <w:rPr>
          <w:lang w:val="es-ES"/>
        </w:rPr>
        <w:t>Una vez identificados los peligros, los riesgos serán clasificados según los siguientes criterios:</w:t>
      </w:r>
    </w:p>
    <w:p w14:paraId="4F26C4CC" w14:textId="77777777" w:rsidR="00C42289" w:rsidRPr="00C42289" w:rsidRDefault="00C42289" w:rsidP="000A4A97">
      <w:pPr>
        <w:numPr>
          <w:ilvl w:val="0"/>
          <w:numId w:val="3"/>
        </w:numPr>
        <w:rPr>
          <w:lang w:val="es-ES"/>
        </w:rPr>
      </w:pPr>
      <w:r w:rsidRPr="00C42289">
        <w:rPr>
          <w:b/>
          <w:bCs/>
          <w:lang w:val="es-ES"/>
        </w:rPr>
        <w:t>Probabilidad:</w:t>
      </w:r>
      <w:r w:rsidRPr="00C42289">
        <w:rPr>
          <w:lang w:val="es-ES"/>
        </w:rPr>
        <w:t xml:space="preserve"> Baja, Media o Alta;</w:t>
      </w:r>
    </w:p>
    <w:p w14:paraId="1D58B7EE" w14:textId="77777777" w:rsidR="00C42289" w:rsidRPr="00C42289" w:rsidRDefault="00C42289" w:rsidP="000A4A97">
      <w:pPr>
        <w:numPr>
          <w:ilvl w:val="0"/>
          <w:numId w:val="3"/>
        </w:numPr>
        <w:rPr>
          <w:lang w:val="es-ES"/>
        </w:rPr>
      </w:pPr>
      <w:r w:rsidRPr="00C42289">
        <w:rPr>
          <w:b/>
          <w:bCs/>
          <w:lang w:val="es-ES"/>
        </w:rPr>
        <w:t>Severidad:</w:t>
      </w:r>
      <w:r w:rsidRPr="00C42289">
        <w:rPr>
          <w:lang w:val="es-ES"/>
        </w:rPr>
        <w:t xml:space="preserve"> Leve, Moderada o Grave;</w:t>
      </w:r>
    </w:p>
    <w:p w14:paraId="6F94D590" w14:textId="77777777" w:rsidR="00C42289" w:rsidRPr="00C42289" w:rsidRDefault="00C42289" w:rsidP="000A4A97">
      <w:pPr>
        <w:numPr>
          <w:ilvl w:val="0"/>
          <w:numId w:val="3"/>
        </w:numPr>
        <w:rPr>
          <w:lang w:val="es-ES"/>
        </w:rPr>
      </w:pPr>
      <w:r w:rsidRPr="00C42289">
        <w:rPr>
          <w:b/>
          <w:bCs/>
          <w:lang w:val="es-ES"/>
        </w:rPr>
        <w:t>Nivel de Riesgo:</w:t>
      </w:r>
      <w:r w:rsidRPr="00C42289">
        <w:rPr>
          <w:lang w:val="es-ES"/>
        </w:rPr>
        <w:t xml:space="preserve"> Determinado mediante una matriz de riesgo, definiendo la necesidad de acciones correctivas y preventivas.</w:t>
      </w:r>
    </w:p>
    <w:p w14:paraId="3BD1E6AE" w14:textId="77777777" w:rsidR="00C42289" w:rsidRPr="00C42289" w:rsidRDefault="00C42289" w:rsidP="00C42289">
      <w:pPr>
        <w:pStyle w:val="Heading2"/>
        <w:rPr>
          <w:lang w:val="es-ES"/>
        </w:rPr>
      </w:pPr>
      <w:bookmarkStart w:id="5" w:name="_Toc193788935"/>
      <w:r w:rsidRPr="00C42289">
        <w:rPr>
          <w:lang w:val="es-ES"/>
        </w:rPr>
        <w:t>4.3. Implementación de Medidas de Control</w:t>
      </w:r>
      <w:bookmarkEnd w:id="5"/>
    </w:p>
    <w:p w14:paraId="7E8B744E" w14:textId="77777777" w:rsidR="00C42289" w:rsidRPr="00C42289" w:rsidRDefault="00C42289" w:rsidP="00C42289">
      <w:pPr>
        <w:rPr>
          <w:lang w:val="es-ES"/>
        </w:rPr>
      </w:pPr>
      <w:r w:rsidRPr="00C42289">
        <w:rPr>
          <w:lang w:val="es-ES"/>
        </w:rPr>
        <w:t>Las medidas de control deben seguir la jerarquía establecida:</w:t>
      </w:r>
    </w:p>
    <w:p w14:paraId="46F9BF09" w14:textId="77777777" w:rsidR="00C42289" w:rsidRPr="00C42289" w:rsidRDefault="00C42289" w:rsidP="000A4A97">
      <w:pPr>
        <w:numPr>
          <w:ilvl w:val="0"/>
          <w:numId w:val="4"/>
        </w:numPr>
        <w:rPr>
          <w:lang w:val="es-ES"/>
        </w:rPr>
      </w:pPr>
      <w:r w:rsidRPr="00C42289">
        <w:rPr>
          <w:b/>
          <w:bCs/>
          <w:lang w:val="es-ES"/>
        </w:rPr>
        <w:t>Eliminación:</w:t>
      </w:r>
      <w:r w:rsidRPr="00C42289">
        <w:rPr>
          <w:lang w:val="es-ES"/>
        </w:rPr>
        <w:t xml:space="preserve"> Eliminación total del peligro identificado;</w:t>
      </w:r>
    </w:p>
    <w:p w14:paraId="762288EB" w14:textId="77777777" w:rsidR="00C42289" w:rsidRPr="00C42289" w:rsidRDefault="00C42289" w:rsidP="000A4A97">
      <w:pPr>
        <w:numPr>
          <w:ilvl w:val="0"/>
          <w:numId w:val="4"/>
        </w:numPr>
        <w:rPr>
          <w:lang w:val="es-ES"/>
        </w:rPr>
      </w:pPr>
      <w:r w:rsidRPr="00C42289">
        <w:rPr>
          <w:b/>
          <w:bCs/>
          <w:lang w:val="es-ES"/>
        </w:rPr>
        <w:t>Sustitución:</w:t>
      </w:r>
      <w:r w:rsidRPr="00C42289">
        <w:rPr>
          <w:lang w:val="es-ES"/>
        </w:rPr>
        <w:t xml:space="preserve"> Modificación de procesos, materiales o equipos para reducir el riesgo;</w:t>
      </w:r>
    </w:p>
    <w:p w14:paraId="25EB989B" w14:textId="77777777" w:rsidR="00C42289" w:rsidRPr="00C42289" w:rsidRDefault="00C42289" w:rsidP="000A4A97">
      <w:pPr>
        <w:numPr>
          <w:ilvl w:val="0"/>
          <w:numId w:val="4"/>
        </w:numPr>
        <w:rPr>
          <w:lang w:val="es-ES"/>
        </w:rPr>
      </w:pPr>
      <w:r w:rsidRPr="00C42289">
        <w:rPr>
          <w:b/>
          <w:bCs/>
          <w:lang w:val="es-ES"/>
        </w:rPr>
        <w:t>Controles de Ingeniería:</w:t>
      </w:r>
      <w:r w:rsidRPr="00C42289">
        <w:rPr>
          <w:lang w:val="es-ES"/>
        </w:rPr>
        <w:t xml:space="preserve"> Implementación de barreras físicas, confinamiento de procesos y mejoras estructurales;</w:t>
      </w:r>
    </w:p>
    <w:p w14:paraId="5A4A4840" w14:textId="77777777" w:rsidR="00C42289" w:rsidRPr="00C42289" w:rsidRDefault="00C42289" w:rsidP="000A4A97">
      <w:pPr>
        <w:numPr>
          <w:ilvl w:val="0"/>
          <w:numId w:val="4"/>
        </w:numPr>
        <w:rPr>
          <w:lang w:val="es-ES"/>
        </w:rPr>
      </w:pPr>
      <w:r w:rsidRPr="00C42289">
        <w:rPr>
          <w:b/>
          <w:bCs/>
          <w:lang w:val="es-ES"/>
        </w:rPr>
        <w:t>Controles Administrativos:</w:t>
      </w:r>
      <w:r w:rsidRPr="00C42289">
        <w:rPr>
          <w:lang w:val="es-ES"/>
        </w:rPr>
        <w:t xml:space="preserve"> Procedimientos operacionales estandarizados, capacitaciones periódicas y rotación de funciones;</w:t>
      </w:r>
    </w:p>
    <w:p w14:paraId="6EC2A633" w14:textId="77777777" w:rsidR="00C42289" w:rsidRPr="00C42289" w:rsidRDefault="00C42289" w:rsidP="000A4A97">
      <w:pPr>
        <w:numPr>
          <w:ilvl w:val="0"/>
          <w:numId w:val="4"/>
        </w:numPr>
        <w:rPr>
          <w:lang w:val="es-ES"/>
        </w:rPr>
      </w:pPr>
      <w:r w:rsidRPr="00C42289">
        <w:rPr>
          <w:b/>
          <w:bCs/>
          <w:lang w:val="es-ES"/>
        </w:rPr>
        <w:t>Equipos de Protección Personal (EPP):</w:t>
      </w:r>
      <w:r w:rsidRPr="00C42289">
        <w:rPr>
          <w:lang w:val="es-ES"/>
        </w:rPr>
        <w:t xml:space="preserve"> Uso de EPP certificados y adecuados para la actividad.</w:t>
      </w:r>
    </w:p>
    <w:p w14:paraId="3C6EE265" w14:textId="77777777" w:rsidR="00C42289" w:rsidRPr="00C42289" w:rsidRDefault="00C42289" w:rsidP="00C42289">
      <w:pPr>
        <w:pStyle w:val="Heading2"/>
        <w:rPr>
          <w:lang w:val="es-ES"/>
        </w:rPr>
      </w:pPr>
      <w:bookmarkStart w:id="6" w:name="_Toc193788936"/>
      <w:r w:rsidRPr="00C42289">
        <w:rPr>
          <w:lang w:val="es-ES"/>
        </w:rPr>
        <w:t>4.4. Monitoreo y Revisión</w:t>
      </w:r>
      <w:bookmarkEnd w:id="6"/>
    </w:p>
    <w:p w14:paraId="04F01DE1" w14:textId="77777777" w:rsidR="00C42289" w:rsidRPr="00C42289" w:rsidRDefault="00C42289" w:rsidP="000A4A97">
      <w:pPr>
        <w:numPr>
          <w:ilvl w:val="0"/>
          <w:numId w:val="5"/>
        </w:numPr>
        <w:rPr>
          <w:lang w:val="es-ES"/>
        </w:rPr>
      </w:pPr>
      <w:r w:rsidRPr="00C42289">
        <w:rPr>
          <w:lang w:val="es-ES"/>
        </w:rPr>
        <w:t>Realización de auditorías internas e inspecciones regulares;</w:t>
      </w:r>
    </w:p>
    <w:p w14:paraId="0AB6E468" w14:textId="77777777" w:rsidR="00C42289" w:rsidRPr="00C42289" w:rsidRDefault="00C42289" w:rsidP="000A4A97">
      <w:pPr>
        <w:numPr>
          <w:ilvl w:val="0"/>
          <w:numId w:val="5"/>
        </w:numPr>
        <w:rPr>
          <w:lang w:val="es-ES"/>
        </w:rPr>
      </w:pPr>
      <w:r w:rsidRPr="00C42289">
        <w:rPr>
          <w:lang w:val="es-ES"/>
        </w:rPr>
        <w:t>Revisión periódica de la matriz de riesgos y oportunidades;</w:t>
      </w:r>
    </w:p>
    <w:p w14:paraId="25652EF1" w14:textId="77777777" w:rsidR="00C42289" w:rsidRPr="00C42289" w:rsidRDefault="00C42289" w:rsidP="000A4A97">
      <w:pPr>
        <w:numPr>
          <w:ilvl w:val="0"/>
          <w:numId w:val="5"/>
        </w:numPr>
        <w:rPr>
          <w:lang w:val="es-ES"/>
        </w:rPr>
      </w:pPr>
      <w:r w:rsidRPr="00C42289">
        <w:rPr>
          <w:lang w:val="es-ES"/>
        </w:rPr>
        <w:t>Recopilación de retroalimentación de los empleados para la mejora continua;</w:t>
      </w:r>
    </w:p>
    <w:p w14:paraId="35C6A021" w14:textId="77777777" w:rsidR="00C42289" w:rsidRPr="00C42289" w:rsidRDefault="00C42289" w:rsidP="000A4A97">
      <w:pPr>
        <w:numPr>
          <w:ilvl w:val="0"/>
          <w:numId w:val="5"/>
        </w:numPr>
        <w:rPr>
          <w:lang w:val="es-ES"/>
        </w:rPr>
      </w:pPr>
      <w:r w:rsidRPr="00C42289">
        <w:rPr>
          <w:lang w:val="es-ES"/>
        </w:rPr>
        <w:t>Investigación detallada de incidentes e implementación de acciones correctivas;</w:t>
      </w:r>
    </w:p>
    <w:p w14:paraId="1FF9DDE5" w14:textId="77777777" w:rsidR="00C42289" w:rsidRPr="00C42289" w:rsidRDefault="00C42289" w:rsidP="000A4A97">
      <w:pPr>
        <w:numPr>
          <w:ilvl w:val="0"/>
          <w:numId w:val="5"/>
        </w:numPr>
        <w:rPr>
          <w:lang w:val="es-ES"/>
        </w:rPr>
      </w:pPr>
      <w:r w:rsidRPr="00C42289">
        <w:rPr>
          <w:lang w:val="es-ES"/>
        </w:rPr>
        <w:t>Monitoreo de los indicadores de desempeño en SSO.</w:t>
      </w:r>
    </w:p>
    <w:p w14:paraId="4FC24DBE" w14:textId="77777777" w:rsidR="00C42289" w:rsidRPr="00C42289" w:rsidRDefault="00C42289" w:rsidP="00C42289">
      <w:pPr>
        <w:pStyle w:val="Heading2"/>
        <w:rPr>
          <w:lang w:val="es-ES"/>
        </w:rPr>
      </w:pPr>
      <w:bookmarkStart w:id="7" w:name="_Toc193788937"/>
      <w:r w:rsidRPr="00C42289">
        <w:rPr>
          <w:lang w:val="es-ES"/>
        </w:rPr>
        <w:t>4.5. Registros y Evidencias</w:t>
      </w:r>
      <w:bookmarkEnd w:id="7"/>
    </w:p>
    <w:p w14:paraId="6C2D4AA9" w14:textId="77777777" w:rsidR="00C42289" w:rsidRPr="00C42289" w:rsidRDefault="00C42289" w:rsidP="00C42289">
      <w:pPr>
        <w:rPr>
          <w:lang w:val="es-ES"/>
        </w:rPr>
      </w:pPr>
      <w:r w:rsidRPr="00C42289">
        <w:rPr>
          <w:lang w:val="es-ES"/>
        </w:rPr>
        <w:t>Se deben mantener los siguientes registros para asegurar la trazabilidad y el cumplimiento normativo:</w:t>
      </w:r>
    </w:p>
    <w:p w14:paraId="20963107" w14:textId="77777777" w:rsidR="00C42289" w:rsidRPr="00C42289" w:rsidRDefault="00C42289" w:rsidP="000A4A97">
      <w:pPr>
        <w:numPr>
          <w:ilvl w:val="0"/>
          <w:numId w:val="6"/>
        </w:numPr>
        <w:rPr>
          <w:lang w:val="es-ES"/>
        </w:rPr>
      </w:pPr>
      <w:r w:rsidRPr="00C42289">
        <w:rPr>
          <w:lang w:val="es-ES"/>
        </w:rPr>
        <w:t>Informes de inspección y auditoría;</w:t>
      </w:r>
    </w:p>
    <w:p w14:paraId="3CE3A84B" w14:textId="77777777" w:rsidR="00C42289" w:rsidRPr="00C42289" w:rsidRDefault="00C42289" w:rsidP="000A4A97">
      <w:pPr>
        <w:numPr>
          <w:ilvl w:val="0"/>
          <w:numId w:val="6"/>
        </w:numPr>
        <w:rPr>
          <w:lang w:val="es-ES"/>
        </w:rPr>
      </w:pPr>
      <w:r w:rsidRPr="00C42289">
        <w:rPr>
          <w:lang w:val="es-ES"/>
        </w:rPr>
        <w:t>Registros de capacitaciones y entrenamientos;</w:t>
      </w:r>
    </w:p>
    <w:p w14:paraId="04BC1B6B" w14:textId="77777777" w:rsidR="00C42289" w:rsidRPr="00C42289" w:rsidRDefault="00C42289" w:rsidP="000A4A97">
      <w:pPr>
        <w:numPr>
          <w:ilvl w:val="0"/>
          <w:numId w:val="6"/>
        </w:numPr>
        <w:rPr>
          <w:lang w:val="es-ES"/>
        </w:rPr>
      </w:pPr>
      <w:r w:rsidRPr="00C42289">
        <w:rPr>
          <w:lang w:val="es-ES"/>
        </w:rPr>
        <w:t>Planes de acción correctiva y preventiva;</w:t>
      </w:r>
    </w:p>
    <w:p w14:paraId="3F748700" w14:textId="77777777" w:rsidR="00C42289" w:rsidRPr="00C42289" w:rsidRDefault="00C42289" w:rsidP="000A4A97">
      <w:pPr>
        <w:numPr>
          <w:ilvl w:val="0"/>
          <w:numId w:val="6"/>
        </w:numPr>
        <w:rPr>
          <w:lang w:val="es-ES"/>
        </w:rPr>
      </w:pPr>
      <w:r w:rsidRPr="00C42289">
        <w:rPr>
          <w:lang w:val="es-ES"/>
        </w:rPr>
        <w:t>Informes de investigación de incidentes;</w:t>
      </w:r>
    </w:p>
    <w:p w14:paraId="746BEE80" w14:textId="77777777" w:rsidR="00C42289" w:rsidRPr="00C42289" w:rsidRDefault="00C42289" w:rsidP="000A4A97">
      <w:pPr>
        <w:numPr>
          <w:ilvl w:val="0"/>
          <w:numId w:val="6"/>
        </w:numPr>
        <w:rPr>
          <w:lang w:val="es-ES"/>
        </w:rPr>
      </w:pPr>
      <w:r w:rsidRPr="00C42289">
        <w:rPr>
          <w:lang w:val="es-ES"/>
        </w:rPr>
        <w:lastRenderedPageBreak/>
        <w:t>Actas de reuniones de seguridad y CIPA;</w:t>
      </w:r>
    </w:p>
    <w:p w14:paraId="6BA9AD18" w14:textId="77777777" w:rsidR="00C42289" w:rsidRPr="00C42289" w:rsidRDefault="00C42289" w:rsidP="000A4A97">
      <w:pPr>
        <w:numPr>
          <w:ilvl w:val="0"/>
          <w:numId w:val="6"/>
        </w:numPr>
        <w:rPr>
          <w:lang w:val="es-ES"/>
        </w:rPr>
      </w:pPr>
      <w:r w:rsidRPr="00C42289">
        <w:rPr>
          <w:lang w:val="es-ES"/>
        </w:rPr>
        <w:t>Indicadores de desempeño en SSO.</w:t>
      </w:r>
    </w:p>
    <w:p w14:paraId="2D27C78D" w14:textId="77777777" w:rsidR="00F511D4" w:rsidRPr="000C7F30" w:rsidRDefault="00F511D4" w:rsidP="00F511D4">
      <w:pPr>
        <w:rPr>
          <w:lang w:val="es-ES"/>
        </w:rPr>
      </w:pPr>
    </w:p>
    <w:p w14:paraId="22CD1C97" w14:textId="5F65C1DD" w:rsidR="00A907D7" w:rsidRPr="008A6612" w:rsidRDefault="00A907D7" w:rsidP="00933D33">
      <w:pPr>
        <w:pStyle w:val="Heading2"/>
        <w:rPr>
          <w:rFonts w:ascii="Aptos Corpo" w:hAnsi="Aptos Corpo"/>
          <w:lang w:val="es-419"/>
        </w:rPr>
      </w:pPr>
      <w:bookmarkStart w:id="8" w:name="_Toc181539289"/>
      <w:bookmarkStart w:id="9" w:name="_Toc193788938"/>
      <w:r w:rsidRPr="008A6612">
        <w:rPr>
          <w:rFonts w:ascii="Aptos Corpo" w:hAnsi="Aptos Corpo"/>
          <w:lang w:val="es-419"/>
        </w:rPr>
        <w:t>Historial de Versiones</w:t>
      </w:r>
      <w:bookmarkEnd w:id="8"/>
      <w:bookmarkEnd w:id="9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A907D7" w:rsidRPr="008A6612" w14:paraId="54D8E65E" w14:textId="77777777" w:rsidTr="00E71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CE8F9E" w14:textId="3F29DDAF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5C68742B" w14:textId="28D7784B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Fecha</w:t>
            </w:r>
          </w:p>
        </w:tc>
        <w:tc>
          <w:tcPr>
            <w:tcW w:w="5490" w:type="dxa"/>
          </w:tcPr>
          <w:p w14:paraId="2E3D724F" w14:textId="2FC0F60A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Asiento</w:t>
            </w:r>
          </w:p>
        </w:tc>
        <w:tc>
          <w:tcPr>
            <w:tcW w:w="1911" w:type="dxa"/>
          </w:tcPr>
          <w:p w14:paraId="06570EA1" w14:textId="0EDE2C4E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Aprueba</w:t>
            </w:r>
          </w:p>
        </w:tc>
      </w:tr>
      <w:tr w:rsidR="00A907D7" w:rsidRPr="008A6612" w14:paraId="5FB36729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00A809D" w14:textId="18F6FC9E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000</w:t>
            </w:r>
          </w:p>
        </w:tc>
        <w:tc>
          <w:tcPr>
            <w:tcW w:w="1710" w:type="dxa"/>
          </w:tcPr>
          <w:p w14:paraId="4DF4C00E" w14:textId="3001C9AE" w:rsidR="00A907D7" w:rsidRPr="008A6612" w:rsidRDefault="00A95C3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>
              <w:rPr>
                <w:rFonts w:ascii="Aptos Corpo" w:hAnsi="Aptos Corpo"/>
                <w:lang w:val="es-419"/>
              </w:rPr>
              <w:t>01</w:t>
            </w:r>
            <w:r w:rsidR="00A907D7" w:rsidRPr="008A6612">
              <w:rPr>
                <w:rFonts w:ascii="Aptos Corpo" w:hAnsi="Aptos Corpo"/>
                <w:lang w:val="es-419"/>
              </w:rPr>
              <w:t>.1</w:t>
            </w:r>
            <w:r>
              <w:rPr>
                <w:rFonts w:ascii="Aptos Corpo" w:hAnsi="Aptos Corpo"/>
                <w:lang w:val="es-419"/>
              </w:rPr>
              <w:t>2</w:t>
            </w:r>
            <w:r w:rsidR="00A907D7" w:rsidRPr="008A6612">
              <w:rPr>
                <w:rFonts w:ascii="Aptos Corpo" w:hAnsi="Aptos Corpo"/>
                <w:lang w:val="es-419"/>
              </w:rPr>
              <w:t>.2024</w:t>
            </w:r>
          </w:p>
        </w:tc>
        <w:tc>
          <w:tcPr>
            <w:tcW w:w="5490" w:type="dxa"/>
          </w:tcPr>
          <w:p w14:paraId="4178BBB1" w14:textId="48D75A5A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4FC550A3" w14:textId="331AA921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CEO</w:t>
            </w:r>
          </w:p>
        </w:tc>
      </w:tr>
      <w:tr w:rsidR="00A907D7" w:rsidRPr="008A6612" w14:paraId="336FD224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8989F5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377E2B5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7E523A7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3399EEED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  <w:tr w:rsidR="00A907D7" w:rsidRPr="008A6612" w14:paraId="4F112470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3DD72F6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419036F0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54985A6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73D1B4C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</w:tbl>
    <w:p w14:paraId="5FAFB720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31129AD" w14:textId="77777777" w:rsidR="00A907D7" w:rsidRPr="00F511D4" w:rsidRDefault="00A907D7" w:rsidP="00A907D7">
      <w:pPr>
        <w:rPr>
          <w:rFonts w:ascii="Aptos Corpo" w:hAnsi="Aptos Corpo"/>
        </w:rPr>
      </w:pPr>
    </w:p>
    <w:p w14:paraId="562DFDE5" w14:textId="77777777" w:rsidR="00B945EC" w:rsidRPr="00B945EC" w:rsidRDefault="00B945EC" w:rsidP="00B945EC">
      <w:pPr>
        <w:rPr>
          <w:lang w:val="es-419"/>
        </w:rPr>
      </w:pPr>
    </w:p>
    <w:sectPr w:rsidR="00B945EC" w:rsidRPr="00B945EC" w:rsidSect="00B94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94BB" w14:textId="77777777" w:rsidR="007A7A01" w:rsidRDefault="007A7A01" w:rsidP="003A4E23">
      <w:pPr>
        <w:spacing w:after="0" w:line="240" w:lineRule="auto"/>
      </w:pPr>
      <w:r>
        <w:separator/>
      </w:r>
    </w:p>
  </w:endnote>
  <w:endnote w:type="continuationSeparator" w:id="0">
    <w:p w14:paraId="647023B7" w14:textId="77777777" w:rsidR="007A7A01" w:rsidRDefault="007A7A01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3FBA" w14:textId="77777777" w:rsidR="008D242F" w:rsidRDefault="008D2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9653" w14:textId="77777777" w:rsidR="008D242F" w:rsidRDefault="008D2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10F2" w14:textId="77777777" w:rsidR="008D242F" w:rsidRDefault="008D2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B0A3" w14:textId="77777777" w:rsidR="007A7A01" w:rsidRDefault="007A7A01" w:rsidP="003A4E23">
      <w:pPr>
        <w:spacing w:after="0" w:line="240" w:lineRule="auto"/>
      </w:pPr>
      <w:r>
        <w:separator/>
      </w:r>
    </w:p>
  </w:footnote>
  <w:footnote w:type="continuationSeparator" w:id="0">
    <w:p w14:paraId="3F252C39" w14:textId="77777777" w:rsidR="007A7A01" w:rsidRDefault="007A7A01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3998" w14:textId="77777777" w:rsidR="008D242F" w:rsidRDefault="008D2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54553124" w:rsidR="00B945EC" w:rsidRDefault="000A4A97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40CE64" wp14:editId="34FEFC75">
                <wp:simplePos x="0" y="0"/>
                <wp:positionH relativeFrom="column">
                  <wp:posOffset>-170815</wp:posOffset>
                </wp:positionH>
                <wp:positionV relativeFrom="paragraph">
                  <wp:posOffset>-101600</wp:posOffset>
                </wp:positionV>
                <wp:extent cx="1996440" cy="643890"/>
                <wp:effectExtent l="0" t="0" r="3810" b="3810"/>
                <wp:wrapNone/>
                <wp:docPr id="1190364367" name="Imagem 2" descr="A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 descr="A blue and black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02FD71FA" w:rsidR="00AF6E33" w:rsidRPr="00AF6E33" w:rsidRDefault="00AF6E33" w:rsidP="00AF6E33"/>
      </w:tc>
      <w:tc>
        <w:tcPr>
          <w:tcW w:w="5603" w:type="dxa"/>
        </w:tcPr>
        <w:p w14:paraId="44527247" w14:textId="044E4618" w:rsidR="00B945EC" w:rsidRPr="00B945EC" w:rsidRDefault="00F511D4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2AA1232D" w:rsidR="00B945EC" w:rsidRPr="000C7F30" w:rsidRDefault="008D242F" w:rsidP="000C7F30">
          <w:pPr>
            <w:pStyle w:val="Header"/>
            <w:jc w:val="center"/>
            <w:rPr>
              <w:sz w:val="20"/>
              <w:szCs w:val="20"/>
              <w:lang w:val="es-ES"/>
            </w:rPr>
          </w:pPr>
          <w:r>
            <w:rPr>
              <w:sz w:val="20"/>
              <w:szCs w:val="20"/>
              <w:lang w:val="es-ES"/>
            </w:rPr>
            <w:t xml:space="preserve">PRO - </w:t>
          </w:r>
          <w:r w:rsidR="007C6473">
            <w:rPr>
              <w:sz w:val="20"/>
              <w:szCs w:val="20"/>
              <w:lang w:val="es-ES"/>
            </w:rPr>
            <w:t>0</w:t>
          </w:r>
          <w:r>
            <w:rPr>
              <w:sz w:val="20"/>
              <w:szCs w:val="20"/>
              <w:lang w:val="es-ES"/>
            </w:rPr>
            <w:t>1</w:t>
          </w:r>
          <w:r w:rsidR="002D2DA0">
            <w:rPr>
              <w:sz w:val="20"/>
              <w:szCs w:val="20"/>
              <w:lang w:val="es-ES"/>
            </w:rPr>
            <w:t>9</w:t>
          </w:r>
          <w:r w:rsidR="00B945EC" w:rsidRPr="000C7F30">
            <w:rPr>
              <w:sz w:val="20"/>
              <w:szCs w:val="20"/>
              <w:lang w:val="es-ES"/>
            </w:rPr>
            <w:t>|</w:t>
          </w:r>
          <w:r w:rsidR="00444297" w:rsidRPr="000C7F30">
            <w:rPr>
              <w:lang w:val="es-ES"/>
            </w:rPr>
            <w:t xml:space="preserve"> </w:t>
          </w:r>
          <w:r w:rsidR="002D2DA0">
            <w:rPr>
              <w:lang w:val="es-ES"/>
            </w:rPr>
            <w:t>E</w:t>
          </w:r>
          <w:r w:rsidR="002D2DA0" w:rsidRPr="002D2DA0">
            <w:rPr>
              <w:sz w:val="20"/>
              <w:szCs w:val="20"/>
            </w:rPr>
            <w:t xml:space="preserve">valuación de </w:t>
          </w:r>
          <w:r w:rsidR="002D2DA0">
            <w:rPr>
              <w:sz w:val="20"/>
              <w:szCs w:val="20"/>
            </w:rPr>
            <w:t>R</w:t>
          </w:r>
          <w:r w:rsidR="002D2DA0" w:rsidRPr="002D2DA0">
            <w:rPr>
              <w:sz w:val="20"/>
              <w:szCs w:val="20"/>
            </w:rPr>
            <w:t xml:space="preserve">iesgos y </w:t>
          </w:r>
          <w:r w:rsidR="002D2DA0">
            <w:rPr>
              <w:sz w:val="20"/>
              <w:szCs w:val="20"/>
            </w:rPr>
            <w:t>O</w:t>
          </w:r>
          <w:r w:rsidR="002D2DA0" w:rsidRPr="002D2DA0">
            <w:rPr>
              <w:sz w:val="20"/>
              <w:szCs w:val="20"/>
            </w:rPr>
            <w:t>portunidades</w:t>
          </w:r>
        </w:p>
      </w:tc>
      <w:tc>
        <w:tcPr>
          <w:tcW w:w="1980" w:type="dxa"/>
        </w:tcPr>
        <w:p w14:paraId="6B0138BC" w14:textId="12C5DE16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A95C37"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3E6E28">
            <w:rPr>
              <w:sz w:val="20"/>
              <w:szCs w:val="20"/>
            </w:rPr>
            <w:t>1</w:t>
          </w:r>
          <w:r w:rsidR="00A95C37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6081DCDB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7B26CA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2F511311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4BE5B175" w:rsidR="00B945EC" w:rsidRDefault="00A95C37" w:rsidP="00A95C37">
    <w:pPr>
      <w:pStyle w:val="Header"/>
      <w:tabs>
        <w:tab w:val="clear" w:pos="4419"/>
        <w:tab w:val="clear" w:pos="8838"/>
        <w:tab w:val="left" w:pos="19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FFA0" w14:textId="77777777" w:rsidR="008D242F" w:rsidRDefault="008D2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4FD8"/>
    <w:multiLevelType w:val="multilevel"/>
    <w:tmpl w:val="B10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63C38"/>
    <w:multiLevelType w:val="multilevel"/>
    <w:tmpl w:val="CB6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C6748"/>
    <w:multiLevelType w:val="multilevel"/>
    <w:tmpl w:val="FECE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F2FD9"/>
    <w:multiLevelType w:val="multilevel"/>
    <w:tmpl w:val="CB08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25BB6"/>
    <w:multiLevelType w:val="multilevel"/>
    <w:tmpl w:val="458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245E9"/>
    <w:multiLevelType w:val="multilevel"/>
    <w:tmpl w:val="6B74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127263">
    <w:abstractNumId w:val="2"/>
  </w:num>
  <w:num w:numId="2" w16cid:durableId="1763180817">
    <w:abstractNumId w:val="1"/>
  </w:num>
  <w:num w:numId="3" w16cid:durableId="1020543659">
    <w:abstractNumId w:val="0"/>
  </w:num>
  <w:num w:numId="4" w16cid:durableId="1741513196">
    <w:abstractNumId w:val="3"/>
  </w:num>
  <w:num w:numId="5" w16cid:durableId="2147040605">
    <w:abstractNumId w:val="5"/>
  </w:num>
  <w:num w:numId="6" w16cid:durableId="89928685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2BA4"/>
    <w:rsid w:val="000074CC"/>
    <w:rsid w:val="00024935"/>
    <w:rsid w:val="00032109"/>
    <w:rsid w:val="00076227"/>
    <w:rsid w:val="00086829"/>
    <w:rsid w:val="00095935"/>
    <w:rsid w:val="000A4A97"/>
    <w:rsid w:val="000A4AB9"/>
    <w:rsid w:val="000B2D24"/>
    <w:rsid w:val="000C7F30"/>
    <w:rsid w:val="000E1F1A"/>
    <w:rsid w:val="00113991"/>
    <w:rsid w:val="001168EF"/>
    <w:rsid w:val="00135B5E"/>
    <w:rsid w:val="00165D6E"/>
    <w:rsid w:val="00182119"/>
    <w:rsid w:val="00192F93"/>
    <w:rsid w:val="001B3FE4"/>
    <w:rsid w:val="001C01BC"/>
    <w:rsid w:val="001C4D83"/>
    <w:rsid w:val="001D119E"/>
    <w:rsid w:val="001D2187"/>
    <w:rsid w:val="001D7354"/>
    <w:rsid w:val="001F574F"/>
    <w:rsid w:val="001F74A8"/>
    <w:rsid w:val="00217B35"/>
    <w:rsid w:val="00227B00"/>
    <w:rsid w:val="00235819"/>
    <w:rsid w:val="002523E9"/>
    <w:rsid w:val="002736C6"/>
    <w:rsid w:val="002860B9"/>
    <w:rsid w:val="00290EE7"/>
    <w:rsid w:val="002A04D5"/>
    <w:rsid w:val="002A4978"/>
    <w:rsid w:val="002B1A7D"/>
    <w:rsid w:val="002B4BF4"/>
    <w:rsid w:val="002C3905"/>
    <w:rsid w:val="002C5F86"/>
    <w:rsid w:val="002D2DA0"/>
    <w:rsid w:val="002D40A0"/>
    <w:rsid w:val="002F587C"/>
    <w:rsid w:val="002F7E6F"/>
    <w:rsid w:val="00303B58"/>
    <w:rsid w:val="00350FC5"/>
    <w:rsid w:val="003567DA"/>
    <w:rsid w:val="003658D6"/>
    <w:rsid w:val="00387C1D"/>
    <w:rsid w:val="003A4E23"/>
    <w:rsid w:val="003B4E8A"/>
    <w:rsid w:val="003D38DE"/>
    <w:rsid w:val="003E6E28"/>
    <w:rsid w:val="004003E4"/>
    <w:rsid w:val="00444297"/>
    <w:rsid w:val="004606EA"/>
    <w:rsid w:val="00483F42"/>
    <w:rsid w:val="00485BE5"/>
    <w:rsid w:val="00486AD1"/>
    <w:rsid w:val="004B7748"/>
    <w:rsid w:val="004D310D"/>
    <w:rsid w:val="00502F93"/>
    <w:rsid w:val="0050313D"/>
    <w:rsid w:val="00523913"/>
    <w:rsid w:val="00523C75"/>
    <w:rsid w:val="00526A26"/>
    <w:rsid w:val="005608A5"/>
    <w:rsid w:val="005A13D5"/>
    <w:rsid w:val="005A19C6"/>
    <w:rsid w:val="005B127A"/>
    <w:rsid w:val="005C081F"/>
    <w:rsid w:val="005C6137"/>
    <w:rsid w:val="005E333D"/>
    <w:rsid w:val="005F2782"/>
    <w:rsid w:val="00607047"/>
    <w:rsid w:val="00630280"/>
    <w:rsid w:val="0063583B"/>
    <w:rsid w:val="00643AB1"/>
    <w:rsid w:val="0069769B"/>
    <w:rsid w:val="006B430E"/>
    <w:rsid w:val="006D0C59"/>
    <w:rsid w:val="006D5882"/>
    <w:rsid w:val="006D704B"/>
    <w:rsid w:val="0071330D"/>
    <w:rsid w:val="0072198F"/>
    <w:rsid w:val="00724F8F"/>
    <w:rsid w:val="00746F3C"/>
    <w:rsid w:val="00795BFD"/>
    <w:rsid w:val="007A10B3"/>
    <w:rsid w:val="007A1F38"/>
    <w:rsid w:val="007A7A01"/>
    <w:rsid w:val="007B26CA"/>
    <w:rsid w:val="007C23E2"/>
    <w:rsid w:val="007C6473"/>
    <w:rsid w:val="0080688D"/>
    <w:rsid w:val="00823CEF"/>
    <w:rsid w:val="00834294"/>
    <w:rsid w:val="00867383"/>
    <w:rsid w:val="0088570C"/>
    <w:rsid w:val="00891833"/>
    <w:rsid w:val="00893EDB"/>
    <w:rsid w:val="008A5AE3"/>
    <w:rsid w:val="008A6612"/>
    <w:rsid w:val="008A6CA4"/>
    <w:rsid w:val="008B4013"/>
    <w:rsid w:val="008C436E"/>
    <w:rsid w:val="008C59C3"/>
    <w:rsid w:val="008C6380"/>
    <w:rsid w:val="008D1CB3"/>
    <w:rsid w:val="008D242F"/>
    <w:rsid w:val="008E69E8"/>
    <w:rsid w:val="008E7B9E"/>
    <w:rsid w:val="00933D33"/>
    <w:rsid w:val="00935F9F"/>
    <w:rsid w:val="0094705C"/>
    <w:rsid w:val="0095358A"/>
    <w:rsid w:val="0096673D"/>
    <w:rsid w:val="00992657"/>
    <w:rsid w:val="009A0B28"/>
    <w:rsid w:val="009D4214"/>
    <w:rsid w:val="009E0A76"/>
    <w:rsid w:val="009E323C"/>
    <w:rsid w:val="009E6976"/>
    <w:rsid w:val="009F3A8E"/>
    <w:rsid w:val="00A122AD"/>
    <w:rsid w:val="00A3768C"/>
    <w:rsid w:val="00A54B57"/>
    <w:rsid w:val="00A85359"/>
    <w:rsid w:val="00A907D7"/>
    <w:rsid w:val="00A95C37"/>
    <w:rsid w:val="00A96A1D"/>
    <w:rsid w:val="00AA4A8E"/>
    <w:rsid w:val="00AA5EEC"/>
    <w:rsid w:val="00AA7615"/>
    <w:rsid w:val="00AB3E92"/>
    <w:rsid w:val="00AC3162"/>
    <w:rsid w:val="00AE0292"/>
    <w:rsid w:val="00AE3FFD"/>
    <w:rsid w:val="00AF6E33"/>
    <w:rsid w:val="00B23993"/>
    <w:rsid w:val="00B41694"/>
    <w:rsid w:val="00B433E8"/>
    <w:rsid w:val="00B5020E"/>
    <w:rsid w:val="00B5180D"/>
    <w:rsid w:val="00B77FA6"/>
    <w:rsid w:val="00B945EC"/>
    <w:rsid w:val="00BC3F09"/>
    <w:rsid w:val="00C055EB"/>
    <w:rsid w:val="00C15813"/>
    <w:rsid w:val="00C2222A"/>
    <w:rsid w:val="00C26898"/>
    <w:rsid w:val="00C279A7"/>
    <w:rsid w:val="00C311ED"/>
    <w:rsid w:val="00C42289"/>
    <w:rsid w:val="00C4374D"/>
    <w:rsid w:val="00C4422F"/>
    <w:rsid w:val="00C44B49"/>
    <w:rsid w:val="00C45A77"/>
    <w:rsid w:val="00C45FE9"/>
    <w:rsid w:val="00C64EE9"/>
    <w:rsid w:val="00C6784F"/>
    <w:rsid w:val="00C91039"/>
    <w:rsid w:val="00CA1B68"/>
    <w:rsid w:val="00CA74D8"/>
    <w:rsid w:val="00CC716D"/>
    <w:rsid w:val="00CC7F8F"/>
    <w:rsid w:val="00CD2AF4"/>
    <w:rsid w:val="00CE549B"/>
    <w:rsid w:val="00CF62FF"/>
    <w:rsid w:val="00D3103C"/>
    <w:rsid w:val="00D40084"/>
    <w:rsid w:val="00D423E5"/>
    <w:rsid w:val="00D54342"/>
    <w:rsid w:val="00D5469C"/>
    <w:rsid w:val="00D627E0"/>
    <w:rsid w:val="00D82F98"/>
    <w:rsid w:val="00D8718E"/>
    <w:rsid w:val="00DA427B"/>
    <w:rsid w:val="00DA47CE"/>
    <w:rsid w:val="00DB1409"/>
    <w:rsid w:val="00DB6CAB"/>
    <w:rsid w:val="00DD4ED2"/>
    <w:rsid w:val="00E0643F"/>
    <w:rsid w:val="00E10B07"/>
    <w:rsid w:val="00E27EED"/>
    <w:rsid w:val="00E3187E"/>
    <w:rsid w:val="00E34F3C"/>
    <w:rsid w:val="00E3691C"/>
    <w:rsid w:val="00E63153"/>
    <w:rsid w:val="00E81D12"/>
    <w:rsid w:val="00E949B9"/>
    <w:rsid w:val="00EA3245"/>
    <w:rsid w:val="00EB012F"/>
    <w:rsid w:val="00EB2C3B"/>
    <w:rsid w:val="00EB3DBA"/>
    <w:rsid w:val="00EB54DD"/>
    <w:rsid w:val="00EC5A5D"/>
    <w:rsid w:val="00EE7A85"/>
    <w:rsid w:val="00EF5B43"/>
    <w:rsid w:val="00F01364"/>
    <w:rsid w:val="00F35BF9"/>
    <w:rsid w:val="00F511D4"/>
    <w:rsid w:val="00F64BEC"/>
    <w:rsid w:val="00F80511"/>
    <w:rsid w:val="00FB0649"/>
    <w:rsid w:val="00FC0316"/>
    <w:rsid w:val="00FC1A21"/>
    <w:rsid w:val="00FC5F30"/>
    <w:rsid w:val="00FD05F3"/>
    <w:rsid w:val="00FD3188"/>
    <w:rsid w:val="00FF2450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907D7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59C3"/>
    <w:pPr>
      <w:tabs>
        <w:tab w:val="right" w:leader="dot" w:pos="10456"/>
      </w:tabs>
      <w:spacing w:after="100"/>
      <w:ind w:left="240"/>
    </w:pPr>
    <w:rPr>
      <w:b/>
      <w:bCs/>
      <w:noProof/>
      <w:lang w:val="es-ES"/>
    </w:rPr>
  </w:style>
  <w:style w:type="paragraph" w:styleId="TOC3">
    <w:name w:val="toc 3"/>
    <w:basedOn w:val="Normal"/>
    <w:next w:val="Normal"/>
    <w:autoRedefine/>
    <w:uiPriority w:val="39"/>
    <w:unhideWhenUsed/>
    <w:rsid w:val="00A907D7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907D7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A907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DF4E-C15C-42B9-A1E3-FCB1A5FD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106</cp:revision>
  <cp:lastPrinted>2025-09-26T14:44:00Z</cp:lastPrinted>
  <dcterms:created xsi:type="dcterms:W3CDTF">2024-11-14T18:52:00Z</dcterms:created>
  <dcterms:modified xsi:type="dcterms:W3CDTF">2025-09-26T14:45:00Z</dcterms:modified>
</cp:coreProperties>
</file>