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 corpos" w:eastAsiaTheme="minorEastAsia" w:hAnsi="Aptos corpos" w:cstheme="minorBidi"/>
          <w:b w:val="0"/>
          <w:bCs w:val="0"/>
          <w:color w:val="auto"/>
          <w:sz w:val="22"/>
          <w:szCs w:val="22"/>
        </w:rPr>
        <w:id w:val="1511028027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14:paraId="1B260F36" w14:textId="39CA43D9" w:rsidR="00456BD5" w:rsidRPr="00456BD5" w:rsidRDefault="00456BD5">
          <w:pPr>
            <w:pStyle w:val="TOCHeading"/>
            <w:rPr>
              <w:rFonts w:ascii="Aptos corpos" w:hAnsi="Aptos corpos" w:hint="eastAsia"/>
            </w:rPr>
          </w:pPr>
          <w:proofErr w:type="spellStart"/>
          <w:r w:rsidRPr="00456BD5">
            <w:rPr>
              <w:rFonts w:ascii="Aptos corpos" w:hAnsi="Aptos corpos"/>
            </w:rPr>
            <w:t>Contenido</w:t>
          </w:r>
          <w:proofErr w:type="spellEnd"/>
        </w:p>
        <w:p w14:paraId="72CEB6EF" w14:textId="2D797D86" w:rsidR="00456BD5" w:rsidRDefault="00456BD5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r w:rsidRPr="00456BD5">
            <w:rPr>
              <w:rFonts w:ascii="Aptos corpos" w:hAnsi="Aptos corpos"/>
              <w:lang w:val="es-ES"/>
            </w:rPr>
            <w:fldChar w:fldCharType="begin"/>
          </w:r>
          <w:r w:rsidRPr="00456BD5">
            <w:rPr>
              <w:rFonts w:ascii="Aptos corpos" w:hAnsi="Aptos corpos"/>
              <w:lang w:val="es-ES"/>
            </w:rPr>
            <w:instrText xml:space="preserve"> TOC \o "1-3" \h \z \u </w:instrText>
          </w:r>
          <w:r w:rsidRPr="00456BD5">
            <w:rPr>
              <w:rFonts w:ascii="Aptos corpos" w:hAnsi="Aptos corpos"/>
              <w:lang w:val="es-ES"/>
            </w:rPr>
            <w:fldChar w:fldCharType="separate"/>
          </w:r>
          <w:hyperlink w:anchor="_Toc195518080" w:history="1">
            <w:r w:rsidRPr="003E5714">
              <w:rPr>
                <w:rStyle w:val="Hyperlink"/>
                <w:rFonts w:ascii="Aptos corpos" w:hAnsi="Aptos corpos"/>
                <w:noProof/>
              </w:rPr>
              <w:t>1.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F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CF086" w14:textId="73057F27" w:rsidR="00456BD5" w:rsidRDefault="00456BD5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5518081" w:history="1">
            <w:r w:rsidRPr="003E5714">
              <w:rPr>
                <w:rStyle w:val="Hyperlink"/>
                <w:rFonts w:ascii="Aptos corpos" w:hAnsi="Aptos corpos"/>
                <w:noProof/>
              </w:rPr>
              <w:t>2. 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F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42EB4" w14:textId="583A69BF" w:rsidR="00456BD5" w:rsidRDefault="00456BD5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5518082" w:history="1">
            <w:r w:rsidRPr="003E5714">
              <w:rPr>
                <w:rStyle w:val="Hyperlink"/>
                <w:rFonts w:ascii="Aptos corpos" w:hAnsi="Aptos corpos"/>
                <w:noProof/>
              </w:rPr>
              <w:t>3.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F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08A21" w14:textId="5E330098" w:rsidR="00456BD5" w:rsidRDefault="00456BD5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5518083" w:history="1">
            <w:r w:rsidRPr="003E5714">
              <w:rPr>
                <w:rStyle w:val="Hyperlink"/>
                <w:rFonts w:ascii="Aptos corpos" w:hAnsi="Aptos corpos"/>
                <w:noProof/>
              </w:rPr>
              <w:t>4.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F8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FEC8D" w14:textId="5F365F81" w:rsidR="00456BD5" w:rsidRDefault="00456BD5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5518084" w:history="1">
            <w:r w:rsidRPr="003E5714">
              <w:rPr>
                <w:rStyle w:val="Hyperlink"/>
                <w:rFonts w:ascii="Aptos corpos" w:hAnsi="Aptos corpos"/>
                <w:noProof/>
              </w:rPr>
              <w:t>5. Documentación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F8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2D1E4" w14:textId="08627FCF" w:rsidR="00456BD5" w:rsidRDefault="00456BD5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5518085" w:history="1">
            <w:r w:rsidRPr="003E5714">
              <w:rPr>
                <w:rStyle w:val="Hyperlink"/>
                <w:rFonts w:ascii="Aptos corpos" w:hAnsi="Aptos corpos"/>
                <w:noProof/>
              </w:rPr>
              <w:t>6. 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F8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AC443" w14:textId="06EF9C53" w:rsidR="00456BD5" w:rsidRDefault="00456BD5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195518086" w:history="1">
            <w:r w:rsidRPr="003E5714">
              <w:rPr>
                <w:rStyle w:val="Hyperlink"/>
                <w:rFonts w:ascii="Aptos Corpo" w:hAnsi="Aptos Corpo"/>
                <w:noProof/>
                <w:lang w:val="es-419"/>
              </w:rPr>
              <w:t>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F8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2467D" w14:textId="4BD80D2A" w:rsidR="00456BD5" w:rsidRPr="00456BD5" w:rsidRDefault="00456BD5">
          <w:pPr>
            <w:rPr>
              <w:rFonts w:ascii="Aptos corpos" w:hAnsi="Aptos corpos" w:hint="eastAsia"/>
              <w:lang w:val="es-ES"/>
            </w:rPr>
          </w:pPr>
          <w:r w:rsidRPr="00456BD5">
            <w:rPr>
              <w:rFonts w:ascii="Aptos corpos" w:hAnsi="Aptos corpos"/>
              <w:lang w:val="es-ES"/>
            </w:rPr>
            <w:fldChar w:fldCharType="end"/>
          </w:r>
        </w:p>
      </w:sdtContent>
    </w:sdt>
    <w:p w14:paraId="68E6B0CE" w14:textId="77777777" w:rsidR="00456BD5" w:rsidRPr="00456BD5" w:rsidRDefault="00456BD5">
      <w:pPr>
        <w:pStyle w:val="Heading1"/>
        <w:rPr>
          <w:rFonts w:ascii="Aptos corpos" w:hAnsi="Aptos corpos" w:hint="eastAsia"/>
        </w:rPr>
      </w:pPr>
    </w:p>
    <w:p w14:paraId="739670F8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4DB22615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2FA252AF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2C17EB7B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33444195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5287B5D9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3FEBEDD6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561C7ED8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5940829A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7F3F6D97" w14:textId="77777777" w:rsidR="00456BD5" w:rsidRPr="00456BD5" w:rsidRDefault="00456BD5" w:rsidP="00456BD5">
      <w:pPr>
        <w:rPr>
          <w:rFonts w:ascii="Aptos corpos" w:hAnsi="Aptos corpos" w:hint="eastAsia"/>
        </w:rPr>
      </w:pPr>
    </w:p>
    <w:p w14:paraId="75689B02" w14:textId="77777777" w:rsidR="00456BD5" w:rsidRDefault="00456BD5">
      <w:pPr>
        <w:pStyle w:val="Heading1"/>
        <w:rPr>
          <w:rFonts w:ascii="Aptos corpos" w:hAnsi="Aptos corpos" w:hint="eastAsia"/>
        </w:rPr>
      </w:pPr>
    </w:p>
    <w:p w14:paraId="6FF3BF9E" w14:textId="77777777" w:rsidR="00456BD5" w:rsidRPr="00456BD5" w:rsidRDefault="00456BD5" w:rsidP="00456BD5"/>
    <w:p w14:paraId="414CDAF0" w14:textId="77777777" w:rsidR="00456BD5" w:rsidRDefault="00456BD5">
      <w:pPr>
        <w:pStyle w:val="Heading1"/>
        <w:rPr>
          <w:rFonts w:ascii="Aptos corpos" w:hAnsi="Aptos corpos" w:hint="eastAsia"/>
        </w:rPr>
      </w:pPr>
      <w:bookmarkStart w:id="0" w:name="_Toc195518080"/>
    </w:p>
    <w:p w14:paraId="30D0DA20" w14:textId="750AFB05" w:rsidR="003F61FF" w:rsidRPr="00E46BED" w:rsidRDefault="002F4F80">
      <w:pPr>
        <w:pStyle w:val="Heading1"/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t>1. Alcance</w:t>
      </w:r>
      <w:bookmarkEnd w:id="0"/>
    </w:p>
    <w:p w14:paraId="574CC149" w14:textId="77777777" w:rsidR="003F61FF" w:rsidRPr="00E46BED" w:rsidRDefault="002F4F80" w:rsidP="00B17B1B">
      <w:pPr>
        <w:jc w:val="both"/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t>Este procedimiento aplica a todos los procesos del Sistema de Gestión de Seguridad y Salud en el Trabajo (SGSST), en los cuales se requiera la participación y consulta activa de los trabajadores y otras partes interesadas, con el fin de garantizar su bienestar y promover un entorno laboral seguro.</w:t>
      </w:r>
    </w:p>
    <w:p w14:paraId="369FE82F" w14:textId="77777777" w:rsidR="003F61FF" w:rsidRPr="00E46BED" w:rsidRDefault="002F4F80">
      <w:pPr>
        <w:pStyle w:val="Heading1"/>
        <w:rPr>
          <w:rFonts w:ascii="Aptos corpos" w:hAnsi="Aptos corpos" w:hint="eastAsia"/>
          <w:lang w:val="es-419"/>
        </w:rPr>
      </w:pPr>
      <w:bookmarkStart w:id="1" w:name="_Toc195518081"/>
      <w:r w:rsidRPr="00E46BED">
        <w:rPr>
          <w:rFonts w:ascii="Aptos corpos" w:hAnsi="Aptos corpos"/>
          <w:lang w:val="es-419"/>
        </w:rPr>
        <w:t>2. Definiciones</w:t>
      </w:r>
      <w:bookmarkEnd w:id="1"/>
    </w:p>
    <w:p w14:paraId="44047D7E" w14:textId="77777777" w:rsidR="00B17B1B" w:rsidRDefault="002F4F80" w:rsidP="00B17B1B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t>• Participación: Proceso en el cual los trabajadores tienen la oportunidad de involucrarse en las decisiones relacionadas con la seguridad y salud en el trabajo, especialmente aquellas que les afecten directamente.</w:t>
      </w:r>
    </w:p>
    <w:p w14:paraId="2744E0D0" w14:textId="77777777" w:rsidR="00B17B1B" w:rsidRDefault="002F4F80" w:rsidP="00B17B1B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• Consulta: El proceso mediante el cual los trabajadores y otras partes interesadas son consultados para proporcionar sus opiniones, preocupaciones y sugerencias antes de la toma de decisiones en relación con la seguridad y salud laboral.</w:t>
      </w:r>
    </w:p>
    <w:p w14:paraId="2F9B24AC" w14:textId="7B4F2B81" w:rsidR="003F61FF" w:rsidRPr="00E46BED" w:rsidRDefault="002F4F80" w:rsidP="00B17B1B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• Interesados: Personas o grupos que tienen interés en el desempeño y bienestar del SGSST, tales como trabajadores, representantes sindicales, y otros grupos relevantes.</w:t>
      </w:r>
    </w:p>
    <w:p w14:paraId="6DDAACE7" w14:textId="77777777" w:rsidR="003F61FF" w:rsidRPr="00E46BED" w:rsidRDefault="002F4F80">
      <w:pPr>
        <w:pStyle w:val="Heading1"/>
        <w:rPr>
          <w:rFonts w:ascii="Aptos corpos" w:hAnsi="Aptos corpos" w:hint="eastAsia"/>
          <w:lang w:val="es-419"/>
        </w:rPr>
      </w:pPr>
      <w:bookmarkStart w:id="2" w:name="_Toc195518082"/>
      <w:r w:rsidRPr="00E46BED">
        <w:rPr>
          <w:rFonts w:ascii="Aptos corpos" w:hAnsi="Aptos corpos"/>
          <w:lang w:val="es-419"/>
        </w:rPr>
        <w:t>3. Responsabilidades</w:t>
      </w:r>
      <w:bookmarkEnd w:id="2"/>
    </w:p>
    <w:p w14:paraId="4C2D2D10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t>• Dirección General: Asegurar que el procedimiento de participación y consulta se implemente de manera efectiva y conforme a la cláusula 5.4 de la ISO 45001.</w:t>
      </w:r>
    </w:p>
    <w:p w14:paraId="6F92D226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• Responsable de Seguridad y Salud en el Trabajo: Coordinar las actividades de participación y consulta, garantizar que todos los trabajadores y partes interesadas sean consultados y sus opiniones sean tomadas en cuenta.</w:t>
      </w:r>
    </w:p>
    <w:p w14:paraId="792812A0" w14:textId="7C269799" w:rsidR="003F61FF" w:rsidRPr="00E46BED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• Trabajadores: Participar activamente en los procesos de consulta y participación, proporcionando opiniones y sugerencias para mejorar las condiciones de seguridad y salud en el trabajo.</w:t>
      </w:r>
    </w:p>
    <w:p w14:paraId="115F75F2" w14:textId="77777777" w:rsidR="003F61FF" w:rsidRPr="00E46BED" w:rsidRDefault="002F4F80">
      <w:pPr>
        <w:pStyle w:val="Heading1"/>
        <w:rPr>
          <w:rFonts w:ascii="Aptos corpos" w:hAnsi="Aptos corpos" w:hint="eastAsia"/>
          <w:lang w:val="es-419"/>
        </w:rPr>
      </w:pPr>
      <w:bookmarkStart w:id="3" w:name="_Toc195518083"/>
      <w:r w:rsidRPr="00E46BED">
        <w:rPr>
          <w:rFonts w:ascii="Aptos corpos" w:hAnsi="Aptos corpos"/>
          <w:lang w:val="es-419"/>
        </w:rPr>
        <w:lastRenderedPageBreak/>
        <w:t>4. Procedimiento</w:t>
      </w:r>
      <w:bookmarkEnd w:id="3"/>
    </w:p>
    <w:p w14:paraId="61A94C19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t>El procedimiento de participación y consulta se llevará a cabo de acuerdo con las siguientes etapas:</w:t>
      </w:r>
      <w:r w:rsidRPr="00E46BED">
        <w:rPr>
          <w:rFonts w:ascii="Aptos corpos" w:hAnsi="Aptos corpos"/>
          <w:lang w:val="es-419"/>
        </w:rPr>
        <w:br/>
        <w:t>1. Identificación de los interesados: Se identificarán a los trabajadores y otras partes interesadas que serán consultados durante el proceso.</w:t>
      </w:r>
    </w:p>
    <w:p w14:paraId="46658CAE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2. Establecimiento de canales de consulta: Se definirán los métodos y canales adecuados para la consulta, tales como reuniones, encuestas, buzones de sugerencias, entre otros.</w:t>
      </w:r>
    </w:p>
    <w:p w14:paraId="73C7EEC0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3. Recopilación de la información: Se recogerán las opiniones, inquietudes y sugerencias de los trabajadores y otras partes interesadas sobre la seguridad y salud en el trabajo.</w:t>
      </w:r>
    </w:p>
    <w:p w14:paraId="407CDAB3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4. Análisis de la información: La información recopilada será analizada y se evaluarán las posibles acciones que se derivan de la consulta.</w:t>
      </w:r>
    </w:p>
    <w:p w14:paraId="508BE2A8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5. Toma de decisiones: Con base en los resultados de la consulta, la organización tomará las decisiones adecuadas para mejorar las condiciones de seguridad y salud en el trabajo.</w:t>
      </w:r>
    </w:p>
    <w:p w14:paraId="4003AC00" w14:textId="77777777" w:rsidR="00B17B1B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6. Retroalimentación: Los trabajadores y partes interesadas recibirán retroalimentación sobre las decisiones tomadas y cómo sus opiniones fueron consideradas en el proceso de toma de decisiones.</w:t>
      </w:r>
    </w:p>
    <w:p w14:paraId="163C7519" w14:textId="21832A8A" w:rsidR="003F61FF" w:rsidRPr="00E46BED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br/>
        <w:t>7. Evaluación continua: El procedimiento será evaluado regularmente para garantizar su efectividad y alineación continua con la cláusula 5.4 de la ISO 45001.</w:t>
      </w:r>
    </w:p>
    <w:p w14:paraId="2864EBB1" w14:textId="77777777" w:rsidR="003F61FF" w:rsidRPr="00E46BED" w:rsidRDefault="002F4F80">
      <w:pPr>
        <w:pStyle w:val="Heading1"/>
        <w:rPr>
          <w:rFonts w:ascii="Aptos corpos" w:hAnsi="Aptos corpos" w:hint="eastAsia"/>
          <w:lang w:val="es-419"/>
        </w:rPr>
      </w:pPr>
      <w:bookmarkStart w:id="4" w:name="_Toc195517971"/>
      <w:bookmarkStart w:id="5" w:name="_Toc195518084"/>
      <w:r w:rsidRPr="00E46BED">
        <w:rPr>
          <w:rFonts w:ascii="Aptos corpos" w:hAnsi="Aptos corpos"/>
          <w:lang w:val="es-419"/>
        </w:rPr>
        <w:t>5. Documentación</w:t>
      </w:r>
      <w:bookmarkEnd w:id="4"/>
      <w:bookmarkEnd w:id="5"/>
    </w:p>
    <w:p w14:paraId="42B2B433" w14:textId="77777777" w:rsidR="003F61FF" w:rsidRPr="00E46BED" w:rsidRDefault="002F4F80">
      <w:pPr>
        <w:rPr>
          <w:rFonts w:ascii="Aptos corpos" w:hAnsi="Aptos corpos" w:hint="eastAsia"/>
          <w:lang w:val="es-419"/>
        </w:rPr>
      </w:pPr>
      <w:r w:rsidRPr="00E46BED">
        <w:rPr>
          <w:rFonts w:ascii="Aptos corpos" w:hAnsi="Aptos corpos"/>
          <w:lang w:val="es-419"/>
        </w:rPr>
        <w:t>Toda la documentación generada en el proceso de participación y consulta será archivada y mantenida disponible para su revisión, incluyendo actas de reuniones, encuestas, sugerencias y respuestas proporcionadas por los interesados.</w:t>
      </w:r>
    </w:p>
    <w:p w14:paraId="5CB7ECA1" w14:textId="77777777" w:rsidR="003F61FF" w:rsidRPr="00E46BED" w:rsidRDefault="002F4F80">
      <w:pPr>
        <w:pStyle w:val="Heading1"/>
        <w:rPr>
          <w:rFonts w:ascii="Aptos corpos" w:hAnsi="Aptos corpos" w:hint="eastAsia"/>
          <w:lang w:val="es-419"/>
        </w:rPr>
      </w:pPr>
      <w:bookmarkStart w:id="6" w:name="_Toc195517972"/>
      <w:bookmarkStart w:id="7" w:name="_Toc195518085"/>
      <w:r w:rsidRPr="00E46BED">
        <w:rPr>
          <w:rFonts w:ascii="Aptos corpos" w:hAnsi="Aptos corpos"/>
          <w:lang w:val="es-419"/>
        </w:rPr>
        <w:t>6. Referencias</w:t>
      </w:r>
      <w:bookmarkEnd w:id="6"/>
      <w:bookmarkEnd w:id="7"/>
    </w:p>
    <w:p w14:paraId="23D67162" w14:textId="4025F257" w:rsidR="00456BD5" w:rsidRPr="00E46BED" w:rsidRDefault="002F4F80" w:rsidP="00456BD5">
      <w:pPr>
        <w:rPr>
          <w:lang w:val="es-419"/>
        </w:rPr>
      </w:pPr>
      <w:r w:rsidRPr="00E46BED">
        <w:rPr>
          <w:rFonts w:ascii="Aptos corpos" w:hAnsi="Aptos corpos"/>
          <w:lang w:val="es-419"/>
        </w:rPr>
        <w:t>• ISO 45001:2018 - Sistemas de gestión de la seguridad y salud en el trabajo.</w:t>
      </w:r>
      <w:r w:rsidRPr="00E46BED">
        <w:rPr>
          <w:rFonts w:ascii="Aptos corpos" w:hAnsi="Aptos corpos"/>
          <w:lang w:val="es-419"/>
        </w:rPr>
        <w:br/>
        <w:t>• Ley de Seguridad y Salud en el Trabajo.</w:t>
      </w:r>
      <w:r w:rsidRPr="00E46BED">
        <w:rPr>
          <w:rFonts w:ascii="Aptos corpos" w:hAnsi="Aptos corpos"/>
          <w:lang w:val="es-419"/>
        </w:rPr>
        <w:br/>
      </w:r>
      <w:r w:rsidRPr="00E46BED">
        <w:rPr>
          <w:rFonts w:ascii="Aptos corpos" w:hAnsi="Aptos corpos"/>
          <w:lang w:val="es-419"/>
        </w:rPr>
        <w:lastRenderedPageBreak/>
        <w:br/>
      </w:r>
    </w:p>
    <w:p w14:paraId="74C87309" w14:textId="77777777" w:rsidR="00456BD5" w:rsidRPr="008A6612" w:rsidRDefault="00456BD5" w:rsidP="00456BD5">
      <w:pPr>
        <w:pStyle w:val="Heading2"/>
        <w:rPr>
          <w:rFonts w:ascii="Aptos Corpo" w:hAnsi="Aptos Corpo" w:hint="eastAsia"/>
          <w:lang w:val="es-419"/>
        </w:rPr>
      </w:pPr>
      <w:bookmarkStart w:id="8" w:name="_Toc181539289"/>
      <w:bookmarkStart w:id="9" w:name="_Toc193714467"/>
      <w:bookmarkStart w:id="10" w:name="_Toc195518086"/>
      <w:bookmarkStart w:id="11" w:name="_Hlk195518404"/>
      <w:r w:rsidRPr="008A6612">
        <w:rPr>
          <w:rFonts w:ascii="Aptos Corpo" w:hAnsi="Aptos Corpo"/>
          <w:lang w:val="es-419"/>
        </w:rPr>
        <w:t>Historial de Versiones</w:t>
      </w:r>
      <w:bookmarkEnd w:id="8"/>
      <w:bookmarkEnd w:id="9"/>
      <w:bookmarkEnd w:id="10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232"/>
        <w:gridCol w:w="1591"/>
        <w:gridCol w:w="4146"/>
        <w:gridCol w:w="1661"/>
      </w:tblGrid>
      <w:tr w:rsidR="00456BD5" w:rsidRPr="008A6612" w14:paraId="5C3FE26D" w14:textId="77777777" w:rsidTr="0032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8F20BD4" w14:textId="77777777" w:rsidR="00456BD5" w:rsidRPr="008A6612" w:rsidRDefault="00456BD5" w:rsidP="0032098E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08BCA74D" w14:textId="77777777" w:rsidR="00456BD5" w:rsidRPr="008A6612" w:rsidRDefault="00456BD5" w:rsidP="0032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5490" w:type="dxa"/>
          </w:tcPr>
          <w:p w14:paraId="486ADBEF" w14:textId="77777777" w:rsidR="00456BD5" w:rsidRPr="008A6612" w:rsidRDefault="00456BD5" w:rsidP="0032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1911" w:type="dxa"/>
          </w:tcPr>
          <w:p w14:paraId="46844B0C" w14:textId="77777777" w:rsidR="00456BD5" w:rsidRPr="008A6612" w:rsidRDefault="00456BD5" w:rsidP="0032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456BD5" w:rsidRPr="008A6612" w14:paraId="75B6FB51" w14:textId="77777777" w:rsidTr="0032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9DE4BFD" w14:textId="77777777" w:rsidR="00456BD5" w:rsidRPr="008A6612" w:rsidRDefault="00456BD5" w:rsidP="0032098E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1710" w:type="dxa"/>
          </w:tcPr>
          <w:p w14:paraId="0015DAF7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>
              <w:rPr>
                <w:rFonts w:ascii="Aptos Corpo" w:hAnsi="Aptos Corpo"/>
                <w:lang w:val="es-419"/>
              </w:rPr>
              <w:t>01</w:t>
            </w:r>
            <w:r w:rsidRPr="008A6612">
              <w:rPr>
                <w:rFonts w:ascii="Aptos Corpo" w:hAnsi="Aptos Corpo"/>
                <w:lang w:val="es-419"/>
              </w:rPr>
              <w:t>.1</w:t>
            </w:r>
            <w:r>
              <w:rPr>
                <w:rFonts w:ascii="Aptos Corpo" w:hAnsi="Aptos Corpo"/>
                <w:lang w:val="es-419"/>
              </w:rPr>
              <w:t>2</w:t>
            </w:r>
            <w:r w:rsidRPr="008A6612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5490" w:type="dxa"/>
          </w:tcPr>
          <w:p w14:paraId="617DF618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3856D1AF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CEO</w:t>
            </w:r>
          </w:p>
        </w:tc>
      </w:tr>
      <w:tr w:rsidR="00456BD5" w:rsidRPr="008A6612" w14:paraId="3995C9A6" w14:textId="77777777" w:rsidTr="0032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7D43CFA" w14:textId="77777777" w:rsidR="00456BD5" w:rsidRPr="008A6612" w:rsidRDefault="00456BD5" w:rsidP="0032098E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743401AF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0A317FA1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27F9EA14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456BD5" w:rsidRPr="008A6612" w14:paraId="1C46BBCD" w14:textId="77777777" w:rsidTr="0032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65AA9D" w14:textId="77777777" w:rsidR="00456BD5" w:rsidRPr="008A6612" w:rsidRDefault="00456BD5" w:rsidP="0032098E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514F238C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64139BE2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5F5007C3" w14:textId="77777777" w:rsidR="00456BD5" w:rsidRPr="008A6612" w:rsidRDefault="00456BD5" w:rsidP="0032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609F79E4" w14:textId="77777777" w:rsidR="00456BD5" w:rsidRPr="008A6612" w:rsidRDefault="00456BD5" w:rsidP="00456BD5">
      <w:pPr>
        <w:rPr>
          <w:rFonts w:ascii="Aptos Corpo" w:hAnsi="Aptos Corpo" w:hint="eastAsia"/>
          <w:lang w:val="es-419"/>
        </w:rPr>
      </w:pPr>
    </w:p>
    <w:bookmarkEnd w:id="11"/>
    <w:p w14:paraId="16FDD01B" w14:textId="61141889" w:rsidR="003F61FF" w:rsidRPr="00456BD5" w:rsidRDefault="003F61FF">
      <w:pPr>
        <w:rPr>
          <w:rFonts w:ascii="Aptos corpos" w:hAnsi="Aptos corpos" w:hint="eastAsia"/>
        </w:rPr>
      </w:pPr>
    </w:p>
    <w:sectPr w:rsidR="003F61FF" w:rsidRPr="00456BD5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1170" w14:textId="77777777" w:rsidR="0027620B" w:rsidRDefault="0027620B" w:rsidP="00456BD5">
      <w:pPr>
        <w:spacing w:after="0" w:line="240" w:lineRule="auto"/>
      </w:pPr>
      <w:r>
        <w:separator/>
      </w:r>
    </w:p>
  </w:endnote>
  <w:endnote w:type="continuationSeparator" w:id="0">
    <w:p w14:paraId="13CF3D98" w14:textId="77777777" w:rsidR="0027620B" w:rsidRDefault="0027620B" w:rsidP="0045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corpos">
    <w:altName w:val="Calibri"/>
    <w:panose1 w:val="00000000000000000000"/>
    <w:charset w:val="00"/>
    <w:family w:val="roman"/>
    <w:notTrueType/>
    <w:pitch w:val="default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DE2F" w14:textId="77777777" w:rsidR="00037DCD" w:rsidRDefault="00037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E367" w14:textId="77777777" w:rsidR="00037DCD" w:rsidRDefault="00037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A62B" w14:textId="77777777" w:rsidR="00037DCD" w:rsidRDefault="00037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8870" w14:textId="77777777" w:rsidR="0027620B" w:rsidRDefault="0027620B" w:rsidP="00456BD5">
      <w:pPr>
        <w:spacing w:after="0" w:line="240" w:lineRule="auto"/>
      </w:pPr>
      <w:r>
        <w:separator/>
      </w:r>
    </w:p>
  </w:footnote>
  <w:footnote w:type="continuationSeparator" w:id="0">
    <w:p w14:paraId="004A504A" w14:textId="77777777" w:rsidR="0027620B" w:rsidRDefault="0027620B" w:rsidP="0045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E7ED" w14:textId="77777777" w:rsidR="00037DCD" w:rsidRDefault="00037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Ind w:w="-5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456BD5" w14:paraId="5B018982" w14:textId="77777777" w:rsidTr="00456BD5">
      <w:tc>
        <w:tcPr>
          <w:tcW w:w="2942" w:type="dxa"/>
          <w:vMerge w:val="restart"/>
        </w:tcPr>
        <w:p w14:paraId="27E532B2" w14:textId="4F864D2D" w:rsidR="00456BD5" w:rsidRDefault="00037DCD" w:rsidP="00456BD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0AE04E" wp14:editId="00C5BBE3">
                <wp:simplePos x="0" y="0"/>
                <wp:positionH relativeFrom="column">
                  <wp:posOffset>-311785</wp:posOffset>
                </wp:positionH>
                <wp:positionV relativeFrom="paragraph">
                  <wp:posOffset>-131445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ED6A005" w14:textId="77777777" w:rsidR="00456BD5" w:rsidRPr="00AF6E33" w:rsidRDefault="00456BD5" w:rsidP="00456BD5"/>
      </w:tc>
      <w:tc>
        <w:tcPr>
          <w:tcW w:w="5603" w:type="dxa"/>
        </w:tcPr>
        <w:p w14:paraId="2AC5B2FD" w14:textId="77777777" w:rsidR="00456BD5" w:rsidRPr="00B945EC" w:rsidRDefault="00456BD5" w:rsidP="00456BD5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 xml:space="preserve">Sistema de </w:t>
          </w:r>
          <w:proofErr w:type="spellStart"/>
          <w:r w:rsidRPr="00B945EC">
            <w:rPr>
              <w:b/>
              <w:bCs/>
              <w:sz w:val="28"/>
              <w:szCs w:val="28"/>
            </w:rPr>
            <w:t>Gestión</w:t>
          </w:r>
          <w:proofErr w:type="spellEnd"/>
          <w:r w:rsidRPr="00B945EC">
            <w:rPr>
              <w:b/>
              <w:bCs/>
              <w:sz w:val="28"/>
              <w:szCs w:val="28"/>
            </w:rPr>
            <w:t xml:space="preserve"> </w:t>
          </w:r>
          <w:proofErr w:type="spellStart"/>
          <w:r w:rsidRPr="00B945EC">
            <w:rPr>
              <w:b/>
              <w:bCs/>
              <w:sz w:val="28"/>
              <w:szCs w:val="28"/>
            </w:rPr>
            <w:t>Integrado</w:t>
          </w:r>
          <w:proofErr w:type="spellEnd"/>
        </w:p>
      </w:tc>
      <w:tc>
        <w:tcPr>
          <w:tcW w:w="1980" w:type="dxa"/>
        </w:tcPr>
        <w:p w14:paraId="7D705F36" w14:textId="77777777" w:rsidR="00456BD5" w:rsidRPr="00B945EC" w:rsidRDefault="00456BD5" w:rsidP="00456BD5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456BD5" w14:paraId="0A0BDBE9" w14:textId="77777777" w:rsidTr="00456BD5">
      <w:tc>
        <w:tcPr>
          <w:tcW w:w="2942" w:type="dxa"/>
          <w:vMerge/>
        </w:tcPr>
        <w:p w14:paraId="650539D5" w14:textId="77777777" w:rsidR="00456BD5" w:rsidRDefault="00456BD5" w:rsidP="00456BD5">
          <w:pPr>
            <w:pStyle w:val="Header"/>
          </w:pPr>
        </w:p>
      </w:tc>
      <w:tc>
        <w:tcPr>
          <w:tcW w:w="5603" w:type="dxa"/>
        </w:tcPr>
        <w:p w14:paraId="14889904" w14:textId="0A18E77A" w:rsidR="00456BD5" w:rsidRPr="003E6E28" w:rsidRDefault="00456BD5" w:rsidP="00456BD5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5E333D">
            <w:rPr>
              <w:sz w:val="20"/>
              <w:szCs w:val="20"/>
            </w:rPr>
            <w:t>P</w:t>
          </w:r>
          <w:r>
            <w:rPr>
              <w:sz w:val="20"/>
              <w:szCs w:val="20"/>
            </w:rPr>
            <w:t>RO</w:t>
          </w:r>
          <w:r w:rsidRPr="005E333D">
            <w:rPr>
              <w:sz w:val="20"/>
              <w:szCs w:val="20"/>
            </w:rPr>
            <w:t xml:space="preserve"> 0</w:t>
          </w:r>
          <w:r>
            <w:rPr>
              <w:sz w:val="20"/>
              <w:szCs w:val="20"/>
            </w:rPr>
            <w:t>23</w:t>
          </w:r>
          <w:r w:rsidRPr="00B945EC">
            <w:rPr>
              <w:sz w:val="20"/>
              <w:szCs w:val="20"/>
            </w:rPr>
            <w:t>|</w:t>
          </w:r>
          <w:r>
            <w:t xml:space="preserve"> </w:t>
          </w:r>
          <w:proofErr w:type="spellStart"/>
          <w:r w:rsidRPr="00456BD5">
            <w:rPr>
              <w:rFonts w:ascii="Aptos corpos" w:hAnsi="Aptos corpos"/>
            </w:rPr>
            <w:t>participación</w:t>
          </w:r>
          <w:proofErr w:type="spellEnd"/>
          <w:r w:rsidRPr="00456BD5">
            <w:rPr>
              <w:rFonts w:ascii="Aptos corpos" w:hAnsi="Aptos corpos"/>
            </w:rPr>
            <w:t xml:space="preserve"> y consulta</w:t>
          </w:r>
        </w:p>
      </w:tc>
      <w:tc>
        <w:tcPr>
          <w:tcW w:w="1980" w:type="dxa"/>
        </w:tcPr>
        <w:p w14:paraId="5762F2DD" w14:textId="77777777" w:rsidR="00456BD5" w:rsidRPr="00B945EC" w:rsidRDefault="00456BD5" w:rsidP="00456BD5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Fecha</w:t>
          </w:r>
          <w:proofErr w:type="spellEnd"/>
          <w:r w:rsidRPr="00B945EC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12</w:t>
          </w:r>
          <w:r w:rsidRPr="00B945EC">
            <w:rPr>
              <w:sz w:val="20"/>
              <w:szCs w:val="20"/>
            </w:rPr>
            <w:t>.2024</w:t>
          </w:r>
        </w:p>
      </w:tc>
    </w:tr>
    <w:tr w:rsidR="00456BD5" w14:paraId="49DCF732" w14:textId="77777777" w:rsidTr="00456BD5">
      <w:tc>
        <w:tcPr>
          <w:tcW w:w="2942" w:type="dxa"/>
          <w:vMerge/>
        </w:tcPr>
        <w:p w14:paraId="04002209" w14:textId="77777777" w:rsidR="00456BD5" w:rsidRDefault="00456BD5" w:rsidP="00456BD5">
          <w:pPr>
            <w:pStyle w:val="Header"/>
          </w:pPr>
        </w:p>
      </w:tc>
      <w:tc>
        <w:tcPr>
          <w:tcW w:w="5603" w:type="dxa"/>
        </w:tcPr>
        <w:p w14:paraId="14266314" w14:textId="77777777" w:rsidR="00456BD5" w:rsidRPr="00B945EC" w:rsidRDefault="00456BD5" w:rsidP="00456BD5">
          <w:pPr>
            <w:pStyle w:val="Header"/>
            <w:rPr>
              <w:sz w:val="20"/>
              <w:szCs w:val="20"/>
            </w:rPr>
          </w:pPr>
          <w:proofErr w:type="spellStart"/>
          <w:proofErr w:type="gramStart"/>
          <w:r w:rsidRPr="00B945EC">
            <w:rPr>
              <w:sz w:val="20"/>
              <w:szCs w:val="20"/>
            </w:rPr>
            <w:t>Crea:EGC</w:t>
          </w:r>
          <w:proofErr w:type="spellEnd"/>
          <w:proofErr w:type="gram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</w:t>
          </w:r>
          <w:proofErr w:type="spellStart"/>
          <w:r w:rsidRPr="00B945EC">
            <w:rPr>
              <w:sz w:val="20"/>
              <w:szCs w:val="20"/>
            </w:rPr>
            <w:t>Aprueba</w:t>
          </w:r>
          <w:proofErr w:type="spellEnd"/>
          <w:r w:rsidRPr="00B945EC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1FB3A566" w14:textId="77777777" w:rsidR="00456BD5" w:rsidRPr="00B945EC" w:rsidRDefault="00456BD5" w:rsidP="00456BD5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40C3DE0" w14:textId="28408DA2" w:rsidR="00456BD5" w:rsidRDefault="00456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CFD3" w14:textId="77777777" w:rsidR="00037DCD" w:rsidRDefault="00037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0042266">
    <w:abstractNumId w:val="8"/>
  </w:num>
  <w:num w:numId="2" w16cid:durableId="1359433346">
    <w:abstractNumId w:val="6"/>
  </w:num>
  <w:num w:numId="3" w16cid:durableId="1334915447">
    <w:abstractNumId w:val="5"/>
  </w:num>
  <w:num w:numId="4" w16cid:durableId="810755614">
    <w:abstractNumId w:val="4"/>
  </w:num>
  <w:num w:numId="5" w16cid:durableId="1307666755">
    <w:abstractNumId w:val="7"/>
  </w:num>
  <w:num w:numId="6" w16cid:durableId="229579576">
    <w:abstractNumId w:val="3"/>
  </w:num>
  <w:num w:numId="7" w16cid:durableId="449933705">
    <w:abstractNumId w:val="2"/>
  </w:num>
  <w:num w:numId="8" w16cid:durableId="808598207">
    <w:abstractNumId w:val="1"/>
  </w:num>
  <w:num w:numId="9" w16cid:durableId="140479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DCD"/>
    <w:rsid w:val="0006063C"/>
    <w:rsid w:val="0015074B"/>
    <w:rsid w:val="0027620B"/>
    <w:rsid w:val="0029639D"/>
    <w:rsid w:val="002F4F80"/>
    <w:rsid w:val="00326F90"/>
    <w:rsid w:val="003F61FF"/>
    <w:rsid w:val="00456BD5"/>
    <w:rsid w:val="005568BC"/>
    <w:rsid w:val="00602D90"/>
    <w:rsid w:val="00636D49"/>
    <w:rsid w:val="00647D6E"/>
    <w:rsid w:val="00690976"/>
    <w:rsid w:val="007C2AD8"/>
    <w:rsid w:val="00935F9F"/>
    <w:rsid w:val="00AA1D8D"/>
    <w:rsid w:val="00B17B1B"/>
    <w:rsid w:val="00B47730"/>
    <w:rsid w:val="00BC3F09"/>
    <w:rsid w:val="00CB0664"/>
    <w:rsid w:val="00E46BED"/>
    <w:rsid w:val="00F96A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B30FF"/>
  <w14:defaultImageDpi w14:val="300"/>
  <w15:docId w15:val="{A6FCF5CC-3F7B-47CD-9B92-B413EBE2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56BD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6BD5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456BD5"/>
    <w:pPr>
      <w:spacing w:after="0" w:line="240" w:lineRule="auto"/>
    </w:pPr>
    <w:rPr>
      <w:rFonts w:eastAsiaTheme="minorHAnsi"/>
      <w:kern w:val="2"/>
      <w:sz w:val="24"/>
      <w:szCs w:val="24"/>
      <w:lang w:val="es-CL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2">
    <w:name w:val="toc 2"/>
    <w:basedOn w:val="Normal"/>
    <w:next w:val="Normal"/>
    <w:autoRedefine/>
    <w:uiPriority w:val="39"/>
    <w:unhideWhenUsed/>
    <w:rsid w:val="00456BD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Marcelo Olivier</cp:lastModifiedBy>
  <cp:revision>8</cp:revision>
  <cp:lastPrinted>2025-09-26T14:49:00Z</cp:lastPrinted>
  <dcterms:created xsi:type="dcterms:W3CDTF">2025-04-14T13:17:00Z</dcterms:created>
  <dcterms:modified xsi:type="dcterms:W3CDTF">2025-09-26T14:49:00Z</dcterms:modified>
  <cp:category/>
</cp:coreProperties>
</file>