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ptos corpos" w:hAnsi="Aptos corpos"/>
          <w:b/>
          <w:bCs/>
        </w:rPr>
      </w:sdtEndPr>
      <w:sdtContent>
        <w:p w14:paraId="0CC4C8ED" w14:textId="77777777" w:rsidR="00FC076A" w:rsidRPr="00BB24F9" w:rsidRDefault="00FC076A" w:rsidP="00BB24F9">
          <w:pPr>
            <w:pStyle w:val="TOCHeading"/>
            <w:jc w:val="both"/>
            <w:rPr>
              <w:rFonts w:ascii="Aptos corpos" w:hAnsi="Aptos corpos"/>
            </w:rPr>
          </w:pPr>
          <w:r w:rsidRPr="00BB24F9">
            <w:rPr>
              <w:rFonts w:ascii="Aptos corpos" w:hAnsi="Aptos corpos"/>
              <w:lang w:val="es-MX"/>
            </w:rPr>
            <w:t>Contenido</w:t>
          </w:r>
        </w:p>
        <w:p w14:paraId="713B5E01" w14:textId="2186B4CB" w:rsidR="000E7A4F" w:rsidRDefault="00FC076A">
          <w:pPr>
            <w:pStyle w:val="TOC2"/>
            <w:rPr>
              <w:rFonts w:eastAsiaTheme="minorEastAsia"/>
              <w:noProof/>
              <w:lang w:val="es-ES" w:eastAsia="es-ES"/>
            </w:rPr>
          </w:pPr>
          <w:r w:rsidRPr="00BB24F9">
            <w:rPr>
              <w:rFonts w:ascii="Aptos corpos" w:hAnsi="Aptos corpos"/>
            </w:rPr>
            <w:fldChar w:fldCharType="begin"/>
          </w:r>
          <w:r w:rsidRPr="00BB24F9">
            <w:rPr>
              <w:rFonts w:ascii="Aptos corpos" w:hAnsi="Aptos corpos"/>
            </w:rPr>
            <w:instrText xml:space="preserve"> TOC \o "1-3" \h \z \u </w:instrText>
          </w:r>
          <w:r w:rsidRPr="00BB24F9">
            <w:rPr>
              <w:rFonts w:ascii="Aptos corpos" w:hAnsi="Aptos corpos"/>
            </w:rPr>
            <w:fldChar w:fldCharType="separate"/>
          </w:r>
          <w:hyperlink w:anchor="_Toc195264607" w:history="1">
            <w:r w:rsidR="000E7A4F" w:rsidRPr="00D007D0">
              <w:rPr>
                <w:rStyle w:val="Hyperlink"/>
                <w:noProof/>
                <w:lang w:val="es-ES" w:eastAsia="es-ES"/>
              </w:rPr>
              <w:t>1.</w:t>
            </w:r>
            <w:r w:rsidR="000E7A4F">
              <w:rPr>
                <w:rFonts w:eastAsiaTheme="minorEastAsia"/>
                <w:noProof/>
                <w:lang w:val="es-ES" w:eastAsia="es-ES"/>
              </w:rPr>
              <w:tab/>
            </w:r>
            <w:r w:rsidR="000E7A4F" w:rsidRPr="00D007D0">
              <w:rPr>
                <w:rStyle w:val="Hyperlink"/>
                <w:noProof/>
                <w:lang w:val="es-ES" w:eastAsia="es-ES"/>
              </w:rPr>
              <w:t>Objetivo</w:t>
            </w:r>
            <w:r w:rsidR="000E7A4F">
              <w:rPr>
                <w:noProof/>
                <w:webHidden/>
              </w:rPr>
              <w:tab/>
            </w:r>
            <w:r w:rsidR="000E7A4F">
              <w:rPr>
                <w:noProof/>
                <w:webHidden/>
              </w:rPr>
              <w:fldChar w:fldCharType="begin"/>
            </w:r>
            <w:r w:rsidR="000E7A4F">
              <w:rPr>
                <w:noProof/>
                <w:webHidden/>
              </w:rPr>
              <w:instrText xml:space="preserve"> PAGEREF _Toc195264607 \h </w:instrText>
            </w:r>
            <w:r w:rsidR="000E7A4F">
              <w:rPr>
                <w:noProof/>
                <w:webHidden/>
              </w:rPr>
            </w:r>
            <w:r w:rsidR="000E7A4F"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2</w:t>
            </w:r>
            <w:r w:rsidR="000E7A4F">
              <w:rPr>
                <w:noProof/>
                <w:webHidden/>
              </w:rPr>
              <w:fldChar w:fldCharType="end"/>
            </w:r>
          </w:hyperlink>
        </w:p>
        <w:p w14:paraId="0D9247EC" w14:textId="5575B4FB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08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2.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Composición del Comité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DF071" w14:textId="4489704B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09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3.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Funciones del Comité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DF25F" w14:textId="5CD953EA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0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4.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Reuniones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7FFC0" w14:textId="60260D63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1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5.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Obligaciones de los Miembros del Comité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B4F66" w14:textId="5C3CAF83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2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6.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Responsabilidades del Comité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1F690" w14:textId="11A587E7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3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7.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Comunicación y Reportes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CCB8E" w14:textId="4D051D0F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4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8.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Modificación del Reglamento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9C6E0" w14:textId="0DC578EE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5" w:history="1"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9.</w:t>
            </w:r>
            <w:r>
              <w:rPr>
                <w:rFonts w:eastAsiaTheme="minorEastAsia"/>
                <w:noProof/>
                <w:lang w:val="es-ES" w:eastAsia="es-ES"/>
              </w:rPr>
              <w:tab/>
            </w:r>
            <w:r w:rsidRPr="00D007D0">
              <w:rPr>
                <w:rStyle w:val="Hyperlink"/>
                <w:rFonts w:eastAsia="Times New Roman"/>
                <w:noProof/>
                <w:lang w:val="es-ES" w:eastAsia="es-ES"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F535E" w14:textId="4E7E03F7" w:rsidR="000E7A4F" w:rsidRDefault="000E7A4F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64616" w:history="1">
            <w:r w:rsidRPr="00D007D0">
              <w:rPr>
                <w:rStyle w:val="Hyperlink"/>
                <w:rFonts w:ascii="Aptos corpos" w:hAnsi="Aptos corpos"/>
                <w:noProof/>
                <w:lang w:val="es-419"/>
              </w:rPr>
              <w:t>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0E0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25AE2EBE" w:rsidR="00FC076A" w:rsidRPr="00BB24F9" w:rsidRDefault="00FC076A" w:rsidP="00BB24F9">
          <w:pPr>
            <w:jc w:val="both"/>
            <w:rPr>
              <w:rFonts w:ascii="Aptos corpos" w:hAnsi="Aptos corpos"/>
            </w:rPr>
          </w:pPr>
          <w:r w:rsidRPr="00BB24F9">
            <w:rPr>
              <w:rFonts w:ascii="Aptos corpos" w:hAnsi="Aptos corpos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220DC9FF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2916AE93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760DC6F8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506A6AA9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152C6E47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6F826C13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56AFADDC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7EA2C7B0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09844836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375EAADB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356DE18F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6929AED1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68576F4F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33B36BC9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24B5BF0D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25827F37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6D19776C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6DE1EC18" w14:textId="77777777" w:rsidR="00FC076A" w:rsidRPr="00BB24F9" w:rsidRDefault="00FC076A" w:rsidP="00BB24F9">
      <w:pPr>
        <w:pStyle w:val="NoSpacing"/>
        <w:jc w:val="both"/>
        <w:rPr>
          <w:rFonts w:ascii="Aptos corpos" w:hAnsi="Aptos corpos"/>
        </w:rPr>
      </w:pPr>
    </w:p>
    <w:p w14:paraId="3A3C2543" w14:textId="77777777" w:rsidR="00E3789B" w:rsidRPr="00BB24F9" w:rsidRDefault="00E3789B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3D5D9624" w14:textId="77777777" w:rsidR="003C1504" w:rsidRPr="00BB24F9" w:rsidRDefault="003C1504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04958003" w14:textId="77777777" w:rsidR="003C1504" w:rsidRPr="00BB24F9" w:rsidRDefault="003C1504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5E0F7C15" w14:textId="77777777" w:rsidR="003C1504" w:rsidRPr="00BB24F9" w:rsidRDefault="003C1504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216213E2" w14:textId="77777777" w:rsidR="003C1504" w:rsidRPr="00BB24F9" w:rsidRDefault="003C1504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5B74965B" w14:textId="77777777" w:rsidR="002A6E48" w:rsidRPr="00BB24F9" w:rsidRDefault="002A6E48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66217C42" w14:textId="77777777" w:rsidR="006F2E28" w:rsidRPr="00BB24F9" w:rsidRDefault="006F2E28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2E1E74DD" w14:textId="77777777" w:rsidR="006F2E28" w:rsidRPr="00BB24F9" w:rsidRDefault="006F2E28" w:rsidP="00BB24F9">
      <w:pPr>
        <w:pStyle w:val="NoSpacing"/>
        <w:jc w:val="both"/>
        <w:rPr>
          <w:rFonts w:ascii="Aptos corpos" w:hAnsi="Aptos corpos"/>
          <w:lang w:val="es-419"/>
        </w:rPr>
      </w:pPr>
    </w:p>
    <w:p w14:paraId="6883DC1D" w14:textId="77777777" w:rsidR="006F2E28" w:rsidRPr="00BB24F9" w:rsidRDefault="006F2E28" w:rsidP="00BB24F9">
      <w:pPr>
        <w:pStyle w:val="NoSpacing"/>
        <w:spacing w:line="276" w:lineRule="auto"/>
        <w:jc w:val="both"/>
        <w:rPr>
          <w:rFonts w:ascii="Aptos corpos" w:eastAsiaTheme="majorEastAsia" w:hAnsi="Aptos corpos" w:cstheme="majorBidi"/>
          <w:color w:val="0F4761" w:themeColor="accent1" w:themeShade="BF"/>
          <w:sz w:val="32"/>
          <w:szCs w:val="32"/>
        </w:rPr>
      </w:pPr>
    </w:p>
    <w:p w14:paraId="44D1FA87" w14:textId="3C691647" w:rsidR="00BB24F9" w:rsidRPr="002E03FD" w:rsidRDefault="00BB24F9" w:rsidP="002E03FD">
      <w:pPr>
        <w:pStyle w:val="Heading2"/>
        <w:numPr>
          <w:ilvl w:val="0"/>
          <w:numId w:val="28"/>
        </w:numPr>
        <w:rPr>
          <w:lang w:val="es-ES" w:eastAsia="es-ES"/>
        </w:rPr>
      </w:pPr>
      <w:bookmarkStart w:id="0" w:name="_Toc195264607"/>
      <w:r w:rsidRPr="002E03FD">
        <w:rPr>
          <w:lang w:val="es-ES" w:eastAsia="es-ES"/>
        </w:rPr>
        <w:lastRenderedPageBreak/>
        <w:t>Objetivo</w:t>
      </w:r>
      <w:bookmarkEnd w:id="0"/>
      <w:r w:rsidRPr="002E03FD">
        <w:rPr>
          <w:lang w:val="es-ES" w:eastAsia="es-ES"/>
        </w:rPr>
        <w:t xml:space="preserve"> </w:t>
      </w:r>
    </w:p>
    <w:p w14:paraId="2CDA53E0" w14:textId="63451F8C" w:rsidR="002E03FD" w:rsidRPr="002E03FD" w:rsidRDefault="002E03FD" w:rsidP="002E03FD">
      <w:pPr>
        <w:spacing w:before="100" w:beforeAutospacing="1" w:after="100" w:afterAutospacing="1" w:line="240" w:lineRule="auto"/>
        <w:jc w:val="both"/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br/>
        <w:t>El Comité de Seguridad y Salud en el Trabajo tiene como objetivo promover, coordinar y supervisar todas las actividades relacionadas con la seguridad y salud en el trabajo, asegurando el cumplimiento de las normativas y la mejora continua de las condiciones laborales.</w:t>
      </w:r>
    </w:p>
    <w:p w14:paraId="4ED0918A" w14:textId="56C513C0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1" w:name="_Toc195264608"/>
      <w:r w:rsidRPr="002E03FD">
        <w:rPr>
          <w:rFonts w:eastAsia="Times New Roman"/>
          <w:lang w:val="es-ES" w:eastAsia="es-ES"/>
        </w:rPr>
        <w:t>Composición del Comité</w:t>
      </w:r>
      <w:bookmarkEnd w:id="1"/>
    </w:p>
    <w:p w14:paraId="326C3AD1" w14:textId="77777777" w:rsidR="002E03FD" w:rsidRPr="002E03FD" w:rsidRDefault="002E03FD" w:rsidP="002E03FD">
      <w:pPr>
        <w:pStyle w:val="ListParagraph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El Comité de Seguridad y Salud en el Trabajo estará compuesto por:</w:t>
      </w:r>
    </w:p>
    <w:p w14:paraId="7D193C0A" w14:textId="77777777" w:rsidR="002E03FD" w:rsidRPr="002E03FD" w:rsidRDefault="002E03FD" w:rsidP="002E03FD">
      <w:pPr>
        <w:pStyle w:val="ListParagraph"/>
        <w:numPr>
          <w:ilvl w:val="0"/>
          <w:numId w:val="21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Presidente: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[Nombre y cargo del presidente del comité]</w:t>
      </w:r>
    </w:p>
    <w:p w14:paraId="4C213CD9" w14:textId="77777777" w:rsidR="002E03FD" w:rsidRPr="002E03FD" w:rsidRDefault="002E03FD" w:rsidP="002E03FD">
      <w:pPr>
        <w:pStyle w:val="ListParagraph"/>
        <w:numPr>
          <w:ilvl w:val="0"/>
          <w:numId w:val="21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Vicepresidente: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[Nombre y cargo del vicepresidente del comité]</w:t>
      </w:r>
    </w:p>
    <w:p w14:paraId="4CA03BA3" w14:textId="5B5163A6" w:rsidR="002E03FD" w:rsidRPr="000B0E00" w:rsidRDefault="002E03FD" w:rsidP="000B0E00">
      <w:pPr>
        <w:pStyle w:val="ListParagraph"/>
        <w:numPr>
          <w:ilvl w:val="0"/>
          <w:numId w:val="21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Miembros: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[Lista de los miembros del comité con su cargo]</w:t>
      </w:r>
    </w:p>
    <w:p w14:paraId="3A1CA81E" w14:textId="0A78160A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2" w:name="_Toc195264609"/>
      <w:r w:rsidRPr="002E03FD">
        <w:rPr>
          <w:rFonts w:eastAsia="Times New Roman"/>
          <w:lang w:val="es-ES" w:eastAsia="es-ES"/>
        </w:rPr>
        <w:t>Funciones del Comité</w:t>
      </w:r>
      <w:bookmarkEnd w:id="2"/>
    </w:p>
    <w:p w14:paraId="786A60CF" w14:textId="77777777" w:rsidR="002E03FD" w:rsidRPr="002E03FD" w:rsidRDefault="002E03FD" w:rsidP="002E03FD">
      <w:pPr>
        <w:pStyle w:val="ListParagraph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Las funciones del Comité de Seguridad y Salud en el Trabajo son:</w:t>
      </w:r>
    </w:p>
    <w:p w14:paraId="2410E434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Identificar y evaluar los riesgos laborales en el entorno de trabajo.</w:t>
      </w:r>
    </w:p>
    <w:p w14:paraId="370F743C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Proponer medidas preventivas y correctivas para minimizar los riesgos.</w:t>
      </w:r>
    </w:p>
    <w:p w14:paraId="66EAF75D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Fomentar la capacitación continua en materia de seguridad y salud ocupacional.</w:t>
      </w:r>
    </w:p>
    <w:p w14:paraId="5F209542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Coordinar y supervisar las auditorías de seguridad y salud.</w:t>
      </w:r>
    </w:p>
    <w:p w14:paraId="000AE317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Velar por el cumplimiento de las normativas legales y de la organización en materia de seguridad.</w:t>
      </w:r>
    </w:p>
    <w:p w14:paraId="3CB6A23A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Informar y sensibilizar a todos los trabajadores sobre la importancia de la seguridad y salud en el trabajo.</w:t>
      </w:r>
    </w:p>
    <w:p w14:paraId="457A5FBE" w14:textId="77777777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Realizar un seguimiento y evaluación continua de las acciones de seguridad y salud implementadas.</w:t>
      </w:r>
    </w:p>
    <w:p w14:paraId="5F556AD2" w14:textId="697D5049" w:rsidR="002E03FD" w:rsidRPr="002E03FD" w:rsidRDefault="002E03FD" w:rsidP="002E03FD">
      <w:pPr>
        <w:pStyle w:val="ListParagraph"/>
        <w:numPr>
          <w:ilvl w:val="0"/>
          <w:numId w:val="22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Proponer medidas correctivas ante incidentes o accidentes laborales.</w:t>
      </w:r>
    </w:p>
    <w:p w14:paraId="6AEFE643" w14:textId="3BF24710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3" w:name="_Toc195264610"/>
      <w:r w:rsidRPr="002E03FD">
        <w:rPr>
          <w:rFonts w:eastAsia="Times New Roman"/>
          <w:lang w:val="es-ES" w:eastAsia="es-ES"/>
        </w:rPr>
        <w:t>Reuniones</w:t>
      </w:r>
      <w:bookmarkEnd w:id="3"/>
    </w:p>
    <w:p w14:paraId="10617F5F" w14:textId="77777777" w:rsidR="002E03FD" w:rsidRPr="002E03FD" w:rsidRDefault="002E03FD" w:rsidP="002E03FD">
      <w:pPr>
        <w:pStyle w:val="ListParagraph"/>
        <w:numPr>
          <w:ilvl w:val="0"/>
          <w:numId w:val="23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Las reuniones del Comité de Seguridad y Salud en el Trabajo se llevarán a cabo </w:t>
      </w: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mensualmente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.</w:t>
      </w:r>
    </w:p>
    <w:p w14:paraId="076009B3" w14:textId="77777777" w:rsidR="002E03FD" w:rsidRPr="002E03FD" w:rsidRDefault="002E03FD" w:rsidP="002E03FD">
      <w:pPr>
        <w:pStyle w:val="ListParagraph"/>
        <w:numPr>
          <w:ilvl w:val="0"/>
          <w:numId w:val="23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Las reuniones extraordinarias pueden ser convocadas por el Presidente, Vicepresidente o por al menos el 50% de los miembros del Comité.</w:t>
      </w:r>
    </w:p>
    <w:p w14:paraId="0A60D59F" w14:textId="77777777" w:rsidR="002E03FD" w:rsidRPr="002E03FD" w:rsidRDefault="002E03FD" w:rsidP="002E03FD">
      <w:pPr>
        <w:pStyle w:val="ListParagraph"/>
        <w:numPr>
          <w:ilvl w:val="0"/>
          <w:numId w:val="23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Las decisiones se tomarán por mayoría de votos de los miembros presentes.</w:t>
      </w:r>
    </w:p>
    <w:p w14:paraId="73736965" w14:textId="13519E59" w:rsidR="002E03FD" w:rsidRPr="000B0E00" w:rsidRDefault="002E03FD" w:rsidP="000B0E00">
      <w:pPr>
        <w:pStyle w:val="ListParagraph"/>
        <w:numPr>
          <w:ilvl w:val="0"/>
          <w:numId w:val="23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El acta de cada reunión deberá ser redactada y firmada por el Secretario del Comité.</w:t>
      </w:r>
    </w:p>
    <w:p w14:paraId="2D9F487F" w14:textId="589D0AF3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4" w:name="_Toc195264611"/>
      <w:r w:rsidRPr="002E03FD">
        <w:rPr>
          <w:rFonts w:eastAsia="Times New Roman"/>
          <w:lang w:val="es-ES" w:eastAsia="es-ES"/>
        </w:rPr>
        <w:t>Obligaciones de los Miembros del Comité</w:t>
      </w:r>
      <w:bookmarkEnd w:id="4"/>
    </w:p>
    <w:p w14:paraId="52ACECE7" w14:textId="77777777" w:rsidR="002E03FD" w:rsidRPr="002E03FD" w:rsidRDefault="002E03FD" w:rsidP="002E03FD">
      <w:pPr>
        <w:pStyle w:val="ListParagraph"/>
        <w:numPr>
          <w:ilvl w:val="0"/>
          <w:numId w:val="24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Asistir a las reuniones del Comité.</w:t>
      </w:r>
    </w:p>
    <w:p w14:paraId="4F093FAC" w14:textId="77777777" w:rsidR="002E03FD" w:rsidRPr="002E03FD" w:rsidRDefault="002E03FD" w:rsidP="002E03FD">
      <w:pPr>
        <w:pStyle w:val="ListParagraph"/>
        <w:numPr>
          <w:ilvl w:val="0"/>
          <w:numId w:val="24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Participar activamente en la identificación de riesgos y en el desarrollo de soluciones.</w:t>
      </w:r>
    </w:p>
    <w:p w14:paraId="30DC7696" w14:textId="77777777" w:rsidR="002E03FD" w:rsidRPr="002E03FD" w:rsidRDefault="002E03FD" w:rsidP="002E03FD">
      <w:pPr>
        <w:pStyle w:val="ListParagraph"/>
        <w:numPr>
          <w:ilvl w:val="0"/>
          <w:numId w:val="24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Promover la seguridad y salud en sus áreas de trabajo.</w:t>
      </w:r>
    </w:p>
    <w:p w14:paraId="14BE2ED0" w14:textId="77777777" w:rsidR="002E03FD" w:rsidRPr="002E03FD" w:rsidRDefault="002E03FD" w:rsidP="002E03FD">
      <w:pPr>
        <w:pStyle w:val="ListParagraph"/>
        <w:numPr>
          <w:ilvl w:val="0"/>
          <w:numId w:val="24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Informar sobre los riesgos que perciban en el entorno laboral.</w:t>
      </w:r>
    </w:p>
    <w:p w14:paraId="5F169EA1" w14:textId="77777777" w:rsidR="002E03FD" w:rsidRPr="002E03FD" w:rsidRDefault="002E03FD" w:rsidP="002E03FD">
      <w:pPr>
        <w:pStyle w:val="ListParagraph"/>
        <w:numPr>
          <w:ilvl w:val="0"/>
          <w:numId w:val="24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Colaborar en la ejecución de planes de emergencia y evacuación.</w:t>
      </w:r>
    </w:p>
    <w:p w14:paraId="01D061C1" w14:textId="75FA8FA6" w:rsidR="002E03FD" w:rsidRPr="002E03FD" w:rsidRDefault="002E03FD" w:rsidP="002E03FD">
      <w:pPr>
        <w:pStyle w:val="ListParagraph"/>
        <w:spacing w:before="100" w:beforeAutospacing="1" w:after="100" w:afterAutospacing="1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3242E5BB" w14:textId="1BB9F9D3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5" w:name="_Toc195264612"/>
      <w:r w:rsidRPr="002E03FD">
        <w:rPr>
          <w:rFonts w:eastAsia="Times New Roman"/>
          <w:lang w:val="es-ES" w:eastAsia="es-ES"/>
        </w:rPr>
        <w:lastRenderedPageBreak/>
        <w:t>Responsabilidades del Comité</w:t>
      </w:r>
      <w:bookmarkEnd w:id="5"/>
    </w:p>
    <w:p w14:paraId="4B740EC0" w14:textId="77777777" w:rsidR="002E03FD" w:rsidRPr="002E03FD" w:rsidRDefault="002E03FD" w:rsidP="002E03FD">
      <w:pPr>
        <w:pStyle w:val="ListParagraph"/>
        <w:numPr>
          <w:ilvl w:val="0"/>
          <w:numId w:val="25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Presidente: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Coordinar las actividades del Comité, presidir las reuniones y garantizar que se tomen las decisiones adecuadas para la mejora de la seguridad y salud en el trabajo.</w:t>
      </w:r>
    </w:p>
    <w:p w14:paraId="3E66C819" w14:textId="77777777" w:rsidR="002E03FD" w:rsidRPr="002E03FD" w:rsidRDefault="002E03FD" w:rsidP="002E03FD">
      <w:pPr>
        <w:pStyle w:val="ListParagraph"/>
        <w:numPr>
          <w:ilvl w:val="0"/>
          <w:numId w:val="25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Vicepresidente: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Asistir al Presidente en sus funciones y sustituirlo en su ausencia.</w:t>
      </w:r>
    </w:p>
    <w:p w14:paraId="08173396" w14:textId="77777777" w:rsidR="002E03FD" w:rsidRPr="002E03FD" w:rsidRDefault="002E03FD" w:rsidP="002E03FD">
      <w:pPr>
        <w:pStyle w:val="ListParagraph"/>
        <w:numPr>
          <w:ilvl w:val="0"/>
          <w:numId w:val="25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b/>
          <w:bCs/>
          <w:kern w:val="0"/>
          <w:lang w:val="es-ES" w:eastAsia="es-ES"/>
          <w14:ligatures w14:val="none"/>
        </w:rPr>
        <w:t>Miembros:</w:t>
      </w: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 xml:space="preserve"> Participar activamente en todas las actividades del Comité y asegurar que las acciones acordadas se implementen correctamente en sus áreas.</w:t>
      </w:r>
    </w:p>
    <w:p w14:paraId="7D22C66C" w14:textId="2865D8C1" w:rsidR="002E03FD" w:rsidRPr="002E03FD" w:rsidRDefault="002E03FD" w:rsidP="002E03FD">
      <w:pPr>
        <w:pStyle w:val="ListParagraph"/>
        <w:spacing w:before="100" w:beforeAutospacing="1" w:after="100" w:afterAutospacing="1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3A2321A2" w14:textId="48B1DC8F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6" w:name="_Toc195264613"/>
      <w:r w:rsidRPr="002E03FD">
        <w:rPr>
          <w:rFonts w:eastAsia="Times New Roman"/>
          <w:lang w:val="es-ES" w:eastAsia="es-ES"/>
        </w:rPr>
        <w:t>Comunicación y Reportes</w:t>
      </w:r>
      <w:bookmarkEnd w:id="6"/>
    </w:p>
    <w:p w14:paraId="70CE1C30" w14:textId="77777777" w:rsidR="002E03FD" w:rsidRPr="002E03FD" w:rsidRDefault="002E03FD" w:rsidP="002E03FD">
      <w:pPr>
        <w:pStyle w:val="ListParagraph"/>
        <w:numPr>
          <w:ilvl w:val="0"/>
          <w:numId w:val="26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El Comité deberá establecer un sistema de comunicación con todos los trabajadores para transmitir las decisiones y acciones tomadas.</w:t>
      </w:r>
    </w:p>
    <w:p w14:paraId="2E1C6390" w14:textId="77777777" w:rsidR="002E03FD" w:rsidRPr="002E03FD" w:rsidRDefault="002E03FD" w:rsidP="002E03FD">
      <w:pPr>
        <w:pStyle w:val="ListParagraph"/>
        <w:numPr>
          <w:ilvl w:val="0"/>
          <w:numId w:val="26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Se elaborarán informes periódicos sobre el estado de la seguridad y salud en el trabajo y se presentarán a la dirección de la empresa.</w:t>
      </w:r>
    </w:p>
    <w:p w14:paraId="12244430" w14:textId="77777777" w:rsidR="002E03FD" w:rsidRPr="002E03FD" w:rsidRDefault="002E03FD" w:rsidP="002E03FD">
      <w:pPr>
        <w:pStyle w:val="ListParagraph"/>
        <w:numPr>
          <w:ilvl w:val="0"/>
          <w:numId w:val="26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En caso de incidentes o accidentes graves, el Comité debe realizar un informe detallado y tomar las medidas necesarias para evitar su recurrencia.</w:t>
      </w:r>
    </w:p>
    <w:p w14:paraId="145893BF" w14:textId="66392AEB" w:rsidR="002E03FD" w:rsidRPr="002E03FD" w:rsidRDefault="002E03FD" w:rsidP="002E03FD">
      <w:pPr>
        <w:pStyle w:val="ListParagraph"/>
        <w:spacing w:before="100" w:beforeAutospacing="1" w:after="100" w:afterAutospacing="1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2528C39B" w14:textId="6A6729AC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7" w:name="_Toc195264614"/>
      <w:r w:rsidRPr="002E03FD">
        <w:rPr>
          <w:rFonts w:eastAsia="Times New Roman"/>
          <w:lang w:val="es-ES" w:eastAsia="es-ES"/>
        </w:rPr>
        <w:t>Modificación del Reglamento</w:t>
      </w:r>
      <w:bookmarkEnd w:id="7"/>
    </w:p>
    <w:p w14:paraId="27E4D425" w14:textId="77777777" w:rsidR="002E03FD" w:rsidRPr="002E03FD" w:rsidRDefault="002E03FD" w:rsidP="002E03FD">
      <w:pPr>
        <w:pStyle w:val="ListParagraph"/>
        <w:numPr>
          <w:ilvl w:val="0"/>
          <w:numId w:val="27"/>
        </w:numPr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Este reglamento podrá ser modificado por acuerdo unánime de los miembros del Comité, sujeto a la aprobación de la dirección de la empresa.</w:t>
      </w:r>
    </w:p>
    <w:p w14:paraId="10AB6A2F" w14:textId="3A306C29" w:rsidR="002E03FD" w:rsidRPr="002E03FD" w:rsidRDefault="002E03FD" w:rsidP="002E03FD">
      <w:pPr>
        <w:pStyle w:val="ListParagraph"/>
        <w:spacing w:before="100" w:beforeAutospacing="1" w:after="100" w:afterAutospacing="1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1B153F47" w14:textId="12B68F84" w:rsidR="002E03FD" w:rsidRPr="002E03FD" w:rsidRDefault="002E03FD" w:rsidP="002E03FD">
      <w:pPr>
        <w:pStyle w:val="Heading2"/>
        <w:numPr>
          <w:ilvl w:val="0"/>
          <w:numId w:val="28"/>
        </w:numPr>
        <w:rPr>
          <w:rFonts w:eastAsia="Times New Roman"/>
          <w:lang w:val="es-ES" w:eastAsia="es-ES"/>
        </w:rPr>
      </w:pPr>
      <w:bookmarkStart w:id="8" w:name="_Toc195264615"/>
      <w:r w:rsidRPr="002E03FD">
        <w:rPr>
          <w:rFonts w:eastAsia="Times New Roman"/>
          <w:lang w:val="es-ES" w:eastAsia="es-ES"/>
        </w:rPr>
        <w:t>Vigencia</w:t>
      </w:r>
      <w:bookmarkEnd w:id="8"/>
    </w:p>
    <w:p w14:paraId="19295519" w14:textId="77777777" w:rsidR="002E03FD" w:rsidRPr="002E03FD" w:rsidRDefault="002E03FD" w:rsidP="002E03FD">
      <w:pPr>
        <w:pStyle w:val="ListParagraph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  <w:r w:rsidRPr="002E03FD"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  <w:t>Este reglamento entrará en vigor a partir de su aprobación y deberá ser revisado anualmente para asegurar su adecuación a las necesidades de la organización.</w:t>
      </w:r>
    </w:p>
    <w:p w14:paraId="1B6B8D38" w14:textId="77777777" w:rsidR="002E03FD" w:rsidRPr="00BB24F9" w:rsidRDefault="002E03FD" w:rsidP="002E03FD">
      <w:pPr>
        <w:pStyle w:val="ListParagraph"/>
        <w:spacing w:before="100" w:beforeAutospacing="1" w:after="100" w:afterAutospacing="1" w:line="240" w:lineRule="auto"/>
        <w:jc w:val="both"/>
        <w:rPr>
          <w:rFonts w:ascii="Aptos corpos" w:eastAsia="Times New Roman" w:hAnsi="Aptos corpos" w:cs="Times New Roman"/>
          <w:kern w:val="0"/>
          <w:lang w:val="es-ES" w:eastAsia="es-ES"/>
          <w14:ligatures w14:val="none"/>
        </w:rPr>
      </w:pPr>
    </w:p>
    <w:p w14:paraId="03BEC261" w14:textId="63200D05" w:rsidR="00B945EC" w:rsidRPr="005E2951" w:rsidRDefault="00B945EC" w:rsidP="00EB0E28">
      <w:pPr>
        <w:pStyle w:val="Heading2"/>
        <w:jc w:val="both"/>
        <w:rPr>
          <w:rFonts w:ascii="Aptos corpos" w:hAnsi="Aptos corpos"/>
          <w:lang w:val="es-419"/>
        </w:rPr>
      </w:pPr>
      <w:bookmarkStart w:id="9" w:name="_Toc195264616"/>
      <w:r w:rsidRPr="005E2951">
        <w:rPr>
          <w:rFonts w:ascii="Aptos corpos" w:hAnsi="Aptos corpos"/>
          <w:lang w:val="es-419"/>
        </w:rPr>
        <w:t>Historial de Versiones</w:t>
      </w:r>
      <w:bookmarkEnd w:id="9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E2951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E2951" w:rsidRDefault="00B945EC" w:rsidP="00EB0E28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E2951" w:rsidRDefault="00B945EC" w:rsidP="00EB0E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E2951" w:rsidRDefault="00B945EC" w:rsidP="00EB0E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E2951" w:rsidRDefault="00B945EC" w:rsidP="00EB0E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Aprueba</w:t>
            </w:r>
          </w:p>
        </w:tc>
      </w:tr>
      <w:tr w:rsidR="00B945EC" w:rsidRPr="005E2951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E2951" w:rsidRDefault="00B945EC" w:rsidP="00EB0E28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00</w:t>
            </w:r>
            <w:r w:rsidR="00992657" w:rsidRPr="005E2951">
              <w:rPr>
                <w:rFonts w:ascii="Aptos corpos" w:hAnsi="Aptos corpo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1236F28F" w:rsidR="00B945EC" w:rsidRPr="005E2951" w:rsidRDefault="00992657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30</w:t>
            </w:r>
            <w:r w:rsidR="00B945EC" w:rsidRPr="005E2951">
              <w:rPr>
                <w:rFonts w:ascii="Aptos corpos" w:hAnsi="Aptos corpos"/>
                <w:lang w:val="es-419"/>
              </w:rPr>
              <w:t>.0</w:t>
            </w:r>
            <w:r w:rsidRPr="005E2951">
              <w:rPr>
                <w:rFonts w:ascii="Aptos corpos" w:hAnsi="Aptos corpos"/>
                <w:lang w:val="es-419"/>
              </w:rPr>
              <w:t>1</w:t>
            </w:r>
            <w:r w:rsidR="00B945EC" w:rsidRPr="005E2951">
              <w:rPr>
                <w:rFonts w:ascii="Aptos corpos" w:hAnsi="Aptos corpo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CEO</w:t>
            </w:r>
          </w:p>
        </w:tc>
      </w:tr>
      <w:tr w:rsidR="00B945EC" w:rsidRPr="005E2951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E2951" w:rsidRDefault="00B945EC" w:rsidP="00EB0E28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  <w:tr w:rsidR="00B945EC" w:rsidRPr="005E2951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E2951" w:rsidRDefault="00B945EC" w:rsidP="00EB0E28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E2951" w:rsidRDefault="00B945EC" w:rsidP="00EB0E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</w:tbl>
    <w:p w14:paraId="562DFDE5" w14:textId="77777777" w:rsidR="00B945EC" w:rsidRPr="005E2951" w:rsidRDefault="00B945EC" w:rsidP="00EB0E28">
      <w:pPr>
        <w:jc w:val="both"/>
        <w:rPr>
          <w:rFonts w:ascii="Aptos corpos" w:hAnsi="Aptos corpos"/>
          <w:lang w:val="es-419"/>
        </w:rPr>
      </w:pPr>
    </w:p>
    <w:sectPr w:rsidR="00B945EC" w:rsidRPr="005E2951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D1AE" w14:textId="77777777" w:rsidR="00B864F0" w:rsidRDefault="00B864F0" w:rsidP="003A4E23">
      <w:pPr>
        <w:spacing w:after="0" w:line="240" w:lineRule="auto"/>
      </w:pPr>
      <w:r>
        <w:separator/>
      </w:r>
    </w:p>
  </w:endnote>
  <w:endnote w:type="continuationSeparator" w:id="0">
    <w:p w14:paraId="5A83E4A3" w14:textId="77777777" w:rsidR="00B864F0" w:rsidRDefault="00B864F0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C471" w14:textId="77777777" w:rsidR="00B864F0" w:rsidRDefault="00B864F0" w:rsidP="003A4E23">
      <w:pPr>
        <w:spacing w:after="0" w:line="240" w:lineRule="auto"/>
      </w:pPr>
      <w:r>
        <w:separator/>
      </w:r>
    </w:p>
  </w:footnote>
  <w:footnote w:type="continuationSeparator" w:id="0">
    <w:p w14:paraId="22B4C388" w14:textId="77777777" w:rsidR="00B864F0" w:rsidRDefault="00B864F0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08478077" w:rsidR="00B945EC" w:rsidRDefault="000B0E0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90D6E7" wp14:editId="479F6783">
                <wp:simplePos x="0" y="0"/>
                <wp:positionH relativeFrom="column">
                  <wp:posOffset>-224155</wp:posOffset>
                </wp:positionH>
                <wp:positionV relativeFrom="paragraph">
                  <wp:posOffset>-139700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6C24C072" w:rsidR="00AF6E33" w:rsidRPr="00AF6E33" w:rsidRDefault="00AF6E33" w:rsidP="00AF6E33"/>
      </w:tc>
      <w:tc>
        <w:tcPr>
          <w:tcW w:w="5603" w:type="dxa"/>
        </w:tcPr>
        <w:p w14:paraId="44527247" w14:textId="28FB9D7D" w:rsidR="00B945EC" w:rsidRPr="00B945EC" w:rsidRDefault="00BB24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0DFF8740" w:rsidR="00B945EC" w:rsidRPr="005E2951" w:rsidRDefault="002E03FD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</w:rPr>
            <w:t>REG</w:t>
          </w:r>
          <w:r w:rsidR="006F2E28" w:rsidRPr="005E2951">
            <w:rPr>
              <w:sz w:val="20"/>
              <w:szCs w:val="20"/>
            </w:rPr>
            <w:t xml:space="preserve">  0</w:t>
          </w:r>
          <w:r w:rsidR="006E04D9" w:rsidRPr="005E2951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1</w:t>
          </w:r>
          <w:r w:rsidR="000D5F16" w:rsidRPr="005E2951">
            <w:rPr>
              <w:sz w:val="20"/>
              <w:szCs w:val="20"/>
            </w:rPr>
            <w:t>-</w:t>
          </w:r>
          <w:r w:rsidRPr="002E03FD">
            <w:t xml:space="preserve"> </w:t>
          </w:r>
          <w:r w:rsidRPr="002E03FD">
            <w:rPr>
              <w:sz w:val="20"/>
              <w:szCs w:val="20"/>
            </w:rPr>
            <w:t xml:space="preserve">Reglamento del Comité de </w:t>
          </w:r>
          <w:r>
            <w:rPr>
              <w:sz w:val="20"/>
              <w:szCs w:val="20"/>
            </w:rPr>
            <w:t>SYSO</w:t>
          </w:r>
        </w:p>
      </w:tc>
      <w:tc>
        <w:tcPr>
          <w:tcW w:w="1980" w:type="dxa"/>
        </w:tcPr>
        <w:p w14:paraId="6B0138BC" w14:textId="7E1A908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DD6980">
            <w:rPr>
              <w:sz w:val="20"/>
              <w:szCs w:val="20"/>
            </w:rPr>
            <w:t>01</w:t>
          </w:r>
          <w:r w:rsidR="00DD6980" w:rsidRPr="00B945EC">
            <w:rPr>
              <w:sz w:val="20"/>
              <w:szCs w:val="20"/>
            </w:rPr>
            <w:t>.</w:t>
          </w:r>
          <w:r w:rsidR="00DD6980">
            <w:rPr>
              <w:sz w:val="20"/>
              <w:szCs w:val="20"/>
            </w:rPr>
            <w:t>12</w:t>
          </w:r>
          <w:r w:rsidR="00DD6980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7690DD47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Crea:E</w:t>
          </w:r>
          <w:r w:rsidR="000E7A4F">
            <w:rPr>
              <w:sz w:val="20"/>
              <w:szCs w:val="20"/>
            </w:rPr>
            <w:t>SGI</w:t>
          </w:r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DD6980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036301C4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5B"/>
    <w:multiLevelType w:val="multilevel"/>
    <w:tmpl w:val="5D1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5110"/>
    <w:multiLevelType w:val="hybridMultilevel"/>
    <w:tmpl w:val="0B7C0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1A3"/>
    <w:multiLevelType w:val="hybridMultilevel"/>
    <w:tmpl w:val="B128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9E8"/>
    <w:multiLevelType w:val="multilevel"/>
    <w:tmpl w:val="16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565F9"/>
    <w:multiLevelType w:val="multilevel"/>
    <w:tmpl w:val="7F3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D41E2"/>
    <w:multiLevelType w:val="multilevel"/>
    <w:tmpl w:val="9D2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335D9"/>
    <w:multiLevelType w:val="hybridMultilevel"/>
    <w:tmpl w:val="F7E814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76"/>
    <w:multiLevelType w:val="multilevel"/>
    <w:tmpl w:val="3E7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064BC"/>
    <w:multiLevelType w:val="multilevel"/>
    <w:tmpl w:val="AFC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D4160"/>
    <w:multiLevelType w:val="multilevel"/>
    <w:tmpl w:val="8E8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5774E"/>
    <w:multiLevelType w:val="multilevel"/>
    <w:tmpl w:val="7E2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93721"/>
    <w:multiLevelType w:val="multilevel"/>
    <w:tmpl w:val="349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41A2C"/>
    <w:multiLevelType w:val="multilevel"/>
    <w:tmpl w:val="6D96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72264"/>
    <w:multiLevelType w:val="multilevel"/>
    <w:tmpl w:val="0714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C263F"/>
    <w:multiLevelType w:val="multilevel"/>
    <w:tmpl w:val="E0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63E1E"/>
    <w:multiLevelType w:val="multilevel"/>
    <w:tmpl w:val="91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4720A"/>
    <w:multiLevelType w:val="hybridMultilevel"/>
    <w:tmpl w:val="87BE1C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1E04"/>
    <w:multiLevelType w:val="multilevel"/>
    <w:tmpl w:val="4C2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61620"/>
    <w:multiLevelType w:val="multilevel"/>
    <w:tmpl w:val="087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93373C"/>
    <w:multiLevelType w:val="multilevel"/>
    <w:tmpl w:val="5C0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E5001"/>
    <w:multiLevelType w:val="multilevel"/>
    <w:tmpl w:val="E17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42EA3"/>
    <w:multiLevelType w:val="multilevel"/>
    <w:tmpl w:val="C03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A6F28"/>
    <w:multiLevelType w:val="multilevel"/>
    <w:tmpl w:val="36B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94814"/>
    <w:multiLevelType w:val="multilevel"/>
    <w:tmpl w:val="C2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652D0"/>
    <w:multiLevelType w:val="multilevel"/>
    <w:tmpl w:val="653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20430"/>
    <w:multiLevelType w:val="multilevel"/>
    <w:tmpl w:val="B1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E5C6B"/>
    <w:multiLevelType w:val="multilevel"/>
    <w:tmpl w:val="748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4793C"/>
    <w:multiLevelType w:val="multilevel"/>
    <w:tmpl w:val="6F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E27AF"/>
    <w:multiLevelType w:val="multilevel"/>
    <w:tmpl w:val="1D9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9195">
    <w:abstractNumId w:val="25"/>
  </w:num>
  <w:num w:numId="2" w16cid:durableId="753278940">
    <w:abstractNumId w:val="0"/>
  </w:num>
  <w:num w:numId="3" w16cid:durableId="1347174837">
    <w:abstractNumId w:val="23"/>
  </w:num>
  <w:num w:numId="4" w16cid:durableId="1228687649">
    <w:abstractNumId w:val="28"/>
  </w:num>
  <w:num w:numId="5" w16cid:durableId="543643284">
    <w:abstractNumId w:val="10"/>
  </w:num>
  <w:num w:numId="6" w16cid:durableId="1002271594">
    <w:abstractNumId w:val="11"/>
  </w:num>
  <w:num w:numId="7" w16cid:durableId="454715374">
    <w:abstractNumId w:val="22"/>
  </w:num>
  <w:num w:numId="8" w16cid:durableId="1645116190">
    <w:abstractNumId w:val="17"/>
  </w:num>
  <w:num w:numId="9" w16cid:durableId="35814341">
    <w:abstractNumId w:val="21"/>
  </w:num>
  <w:num w:numId="10" w16cid:durableId="1276599715">
    <w:abstractNumId w:val="3"/>
  </w:num>
  <w:num w:numId="11" w16cid:durableId="1582107936">
    <w:abstractNumId w:val="27"/>
  </w:num>
  <w:num w:numId="12" w16cid:durableId="1272469920">
    <w:abstractNumId w:val="2"/>
  </w:num>
  <w:num w:numId="13" w16cid:durableId="843980409">
    <w:abstractNumId w:val="13"/>
  </w:num>
  <w:num w:numId="14" w16cid:durableId="690181701">
    <w:abstractNumId w:val="9"/>
  </w:num>
  <w:num w:numId="15" w16cid:durableId="2106606024">
    <w:abstractNumId w:val="19"/>
  </w:num>
  <w:num w:numId="16" w16cid:durableId="159587055">
    <w:abstractNumId w:val="18"/>
  </w:num>
  <w:num w:numId="17" w16cid:durableId="1573542285">
    <w:abstractNumId w:val="26"/>
  </w:num>
  <w:num w:numId="18" w16cid:durableId="223567252">
    <w:abstractNumId w:val="14"/>
  </w:num>
  <w:num w:numId="19" w16cid:durableId="1995912809">
    <w:abstractNumId w:val="15"/>
  </w:num>
  <w:num w:numId="20" w16cid:durableId="1510287555">
    <w:abstractNumId w:val="1"/>
  </w:num>
  <w:num w:numId="21" w16cid:durableId="1019090131">
    <w:abstractNumId w:val="24"/>
  </w:num>
  <w:num w:numId="22" w16cid:durableId="1318261841">
    <w:abstractNumId w:val="4"/>
  </w:num>
  <w:num w:numId="23" w16cid:durableId="1628702551">
    <w:abstractNumId w:val="5"/>
  </w:num>
  <w:num w:numId="24" w16cid:durableId="1056200093">
    <w:abstractNumId w:val="8"/>
  </w:num>
  <w:num w:numId="25" w16cid:durableId="656154547">
    <w:abstractNumId w:val="7"/>
  </w:num>
  <w:num w:numId="26" w16cid:durableId="1873222236">
    <w:abstractNumId w:val="12"/>
  </w:num>
  <w:num w:numId="27" w16cid:durableId="1678774475">
    <w:abstractNumId w:val="20"/>
  </w:num>
  <w:num w:numId="28" w16cid:durableId="1995645832">
    <w:abstractNumId w:val="16"/>
  </w:num>
  <w:num w:numId="29" w16cid:durableId="17605625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75DB6"/>
    <w:rsid w:val="00076227"/>
    <w:rsid w:val="00095278"/>
    <w:rsid w:val="000A0B13"/>
    <w:rsid w:val="000A4AB9"/>
    <w:rsid w:val="000B0E00"/>
    <w:rsid w:val="000B2D24"/>
    <w:rsid w:val="000C07AD"/>
    <w:rsid w:val="000D138E"/>
    <w:rsid w:val="000D5F16"/>
    <w:rsid w:val="000D7012"/>
    <w:rsid w:val="000E1F1A"/>
    <w:rsid w:val="000E7A4F"/>
    <w:rsid w:val="000F0DDC"/>
    <w:rsid w:val="00111CB1"/>
    <w:rsid w:val="00115721"/>
    <w:rsid w:val="001168EF"/>
    <w:rsid w:val="00122EDF"/>
    <w:rsid w:val="00135B5E"/>
    <w:rsid w:val="0014431D"/>
    <w:rsid w:val="00147438"/>
    <w:rsid w:val="00153EC8"/>
    <w:rsid w:val="00165D6E"/>
    <w:rsid w:val="00166F66"/>
    <w:rsid w:val="0018210E"/>
    <w:rsid w:val="00191AC6"/>
    <w:rsid w:val="00192F93"/>
    <w:rsid w:val="001A1B36"/>
    <w:rsid w:val="001C3588"/>
    <w:rsid w:val="001C4D83"/>
    <w:rsid w:val="001D2187"/>
    <w:rsid w:val="001D514C"/>
    <w:rsid w:val="00206F54"/>
    <w:rsid w:val="00232927"/>
    <w:rsid w:val="002512D4"/>
    <w:rsid w:val="002562E5"/>
    <w:rsid w:val="002736C6"/>
    <w:rsid w:val="002736F1"/>
    <w:rsid w:val="00285D58"/>
    <w:rsid w:val="002A0FCD"/>
    <w:rsid w:val="002A4978"/>
    <w:rsid w:val="002A6E48"/>
    <w:rsid w:val="002B7C79"/>
    <w:rsid w:val="002C1E8D"/>
    <w:rsid w:val="002C487D"/>
    <w:rsid w:val="002C5F86"/>
    <w:rsid w:val="002E03FD"/>
    <w:rsid w:val="002F2A45"/>
    <w:rsid w:val="002F4473"/>
    <w:rsid w:val="002F60C7"/>
    <w:rsid w:val="002F7E6F"/>
    <w:rsid w:val="003212FF"/>
    <w:rsid w:val="00334461"/>
    <w:rsid w:val="00353702"/>
    <w:rsid w:val="003567DA"/>
    <w:rsid w:val="003658D6"/>
    <w:rsid w:val="00387C1D"/>
    <w:rsid w:val="003A4E23"/>
    <w:rsid w:val="003B4E8A"/>
    <w:rsid w:val="003B5F42"/>
    <w:rsid w:val="003C1504"/>
    <w:rsid w:val="003C4687"/>
    <w:rsid w:val="003C5046"/>
    <w:rsid w:val="003D38DE"/>
    <w:rsid w:val="003D6B0A"/>
    <w:rsid w:val="003E6E28"/>
    <w:rsid w:val="003F0C3B"/>
    <w:rsid w:val="003F1A74"/>
    <w:rsid w:val="003F2656"/>
    <w:rsid w:val="003F5A6D"/>
    <w:rsid w:val="004003E4"/>
    <w:rsid w:val="00413549"/>
    <w:rsid w:val="004415FA"/>
    <w:rsid w:val="00442355"/>
    <w:rsid w:val="004541E0"/>
    <w:rsid w:val="00470F90"/>
    <w:rsid w:val="00473379"/>
    <w:rsid w:val="004A285A"/>
    <w:rsid w:val="00507932"/>
    <w:rsid w:val="00513FD7"/>
    <w:rsid w:val="00523913"/>
    <w:rsid w:val="00532FC2"/>
    <w:rsid w:val="00535B01"/>
    <w:rsid w:val="00547E74"/>
    <w:rsid w:val="0055163C"/>
    <w:rsid w:val="00561E88"/>
    <w:rsid w:val="00582831"/>
    <w:rsid w:val="00587625"/>
    <w:rsid w:val="005A13D5"/>
    <w:rsid w:val="005A19C6"/>
    <w:rsid w:val="005A2B1D"/>
    <w:rsid w:val="005A6B85"/>
    <w:rsid w:val="005C081F"/>
    <w:rsid w:val="005C6137"/>
    <w:rsid w:val="005E2951"/>
    <w:rsid w:val="00606087"/>
    <w:rsid w:val="00610F9A"/>
    <w:rsid w:val="00616B89"/>
    <w:rsid w:val="00626EBF"/>
    <w:rsid w:val="00630280"/>
    <w:rsid w:val="00643AB1"/>
    <w:rsid w:val="0065226B"/>
    <w:rsid w:val="00663C9D"/>
    <w:rsid w:val="00677ABC"/>
    <w:rsid w:val="00696287"/>
    <w:rsid w:val="0069769B"/>
    <w:rsid w:val="006A2C73"/>
    <w:rsid w:val="006A6D93"/>
    <w:rsid w:val="006B0721"/>
    <w:rsid w:val="006B2835"/>
    <w:rsid w:val="006C0F63"/>
    <w:rsid w:val="006C25B1"/>
    <w:rsid w:val="006D2C5C"/>
    <w:rsid w:val="006E04D9"/>
    <w:rsid w:val="006E6601"/>
    <w:rsid w:val="006F2E28"/>
    <w:rsid w:val="00700149"/>
    <w:rsid w:val="00710D15"/>
    <w:rsid w:val="00711525"/>
    <w:rsid w:val="0072198F"/>
    <w:rsid w:val="00740565"/>
    <w:rsid w:val="00775DA1"/>
    <w:rsid w:val="00776667"/>
    <w:rsid w:val="00780186"/>
    <w:rsid w:val="007E00F1"/>
    <w:rsid w:val="007F292E"/>
    <w:rsid w:val="007F4682"/>
    <w:rsid w:val="00801A1D"/>
    <w:rsid w:val="0080688D"/>
    <w:rsid w:val="00807DA6"/>
    <w:rsid w:val="00834294"/>
    <w:rsid w:val="00853A9A"/>
    <w:rsid w:val="0088570C"/>
    <w:rsid w:val="0089393D"/>
    <w:rsid w:val="00893EDB"/>
    <w:rsid w:val="00894A07"/>
    <w:rsid w:val="008C3806"/>
    <w:rsid w:val="008C436E"/>
    <w:rsid w:val="008C5104"/>
    <w:rsid w:val="008E2E96"/>
    <w:rsid w:val="008E69E8"/>
    <w:rsid w:val="008E7B9E"/>
    <w:rsid w:val="00935F9F"/>
    <w:rsid w:val="0094705C"/>
    <w:rsid w:val="00957383"/>
    <w:rsid w:val="009833C3"/>
    <w:rsid w:val="009918FF"/>
    <w:rsid w:val="00992657"/>
    <w:rsid w:val="009962B7"/>
    <w:rsid w:val="009A353F"/>
    <w:rsid w:val="009B54D4"/>
    <w:rsid w:val="009D0729"/>
    <w:rsid w:val="009E0A76"/>
    <w:rsid w:val="00A07734"/>
    <w:rsid w:val="00A122AD"/>
    <w:rsid w:val="00A3768C"/>
    <w:rsid w:val="00A408FE"/>
    <w:rsid w:val="00A54B57"/>
    <w:rsid w:val="00A62C10"/>
    <w:rsid w:val="00A96A1D"/>
    <w:rsid w:val="00AA0BFD"/>
    <w:rsid w:val="00AA34C8"/>
    <w:rsid w:val="00AA4A8E"/>
    <w:rsid w:val="00AA7615"/>
    <w:rsid w:val="00AC589D"/>
    <w:rsid w:val="00AD1A47"/>
    <w:rsid w:val="00AD3903"/>
    <w:rsid w:val="00AF6E33"/>
    <w:rsid w:val="00AF73D9"/>
    <w:rsid w:val="00B1345A"/>
    <w:rsid w:val="00B2417D"/>
    <w:rsid w:val="00B31FC3"/>
    <w:rsid w:val="00B41694"/>
    <w:rsid w:val="00B4350A"/>
    <w:rsid w:val="00B56161"/>
    <w:rsid w:val="00B57C15"/>
    <w:rsid w:val="00B66BEC"/>
    <w:rsid w:val="00B7161D"/>
    <w:rsid w:val="00B77FA6"/>
    <w:rsid w:val="00B864F0"/>
    <w:rsid w:val="00B945EC"/>
    <w:rsid w:val="00B94E2C"/>
    <w:rsid w:val="00BB2443"/>
    <w:rsid w:val="00BB24F9"/>
    <w:rsid w:val="00BC064B"/>
    <w:rsid w:val="00BC3F09"/>
    <w:rsid w:val="00BD1841"/>
    <w:rsid w:val="00BD61E8"/>
    <w:rsid w:val="00C00A9D"/>
    <w:rsid w:val="00C213D7"/>
    <w:rsid w:val="00C26898"/>
    <w:rsid w:val="00C279A7"/>
    <w:rsid w:val="00C330FA"/>
    <w:rsid w:val="00C4422F"/>
    <w:rsid w:val="00C45A77"/>
    <w:rsid w:val="00C45FE9"/>
    <w:rsid w:val="00C56672"/>
    <w:rsid w:val="00C61ED6"/>
    <w:rsid w:val="00C81071"/>
    <w:rsid w:val="00C91039"/>
    <w:rsid w:val="00CA1B68"/>
    <w:rsid w:val="00CA39C1"/>
    <w:rsid w:val="00CA4521"/>
    <w:rsid w:val="00CA74D8"/>
    <w:rsid w:val="00CB40E6"/>
    <w:rsid w:val="00CB6284"/>
    <w:rsid w:val="00CC4341"/>
    <w:rsid w:val="00CC716D"/>
    <w:rsid w:val="00CF62FF"/>
    <w:rsid w:val="00D037B6"/>
    <w:rsid w:val="00D42F75"/>
    <w:rsid w:val="00D538A7"/>
    <w:rsid w:val="00D627E0"/>
    <w:rsid w:val="00D721D7"/>
    <w:rsid w:val="00D90ECA"/>
    <w:rsid w:val="00D914B8"/>
    <w:rsid w:val="00DA427B"/>
    <w:rsid w:val="00DB6CAB"/>
    <w:rsid w:val="00DC1893"/>
    <w:rsid w:val="00DC39D7"/>
    <w:rsid w:val="00DD3B8C"/>
    <w:rsid w:val="00DD6980"/>
    <w:rsid w:val="00E10B07"/>
    <w:rsid w:val="00E21AC9"/>
    <w:rsid w:val="00E3187E"/>
    <w:rsid w:val="00E3789B"/>
    <w:rsid w:val="00E63153"/>
    <w:rsid w:val="00E701C0"/>
    <w:rsid w:val="00E71A57"/>
    <w:rsid w:val="00E81D12"/>
    <w:rsid w:val="00E81E5A"/>
    <w:rsid w:val="00E949B9"/>
    <w:rsid w:val="00EA3245"/>
    <w:rsid w:val="00EA4C8A"/>
    <w:rsid w:val="00EB0E28"/>
    <w:rsid w:val="00EB2513"/>
    <w:rsid w:val="00EB3DBA"/>
    <w:rsid w:val="00EB54DD"/>
    <w:rsid w:val="00EC3001"/>
    <w:rsid w:val="00ED7359"/>
    <w:rsid w:val="00EE0066"/>
    <w:rsid w:val="00EE7A85"/>
    <w:rsid w:val="00EF5B43"/>
    <w:rsid w:val="00F167BF"/>
    <w:rsid w:val="00F35BF9"/>
    <w:rsid w:val="00F64BEC"/>
    <w:rsid w:val="00F7088F"/>
    <w:rsid w:val="00F76DC4"/>
    <w:rsid w:val="00F82356"/>
    <w:rsid w:val="00F91C8A"/>
    <w:rsid w:val="00F94BC1"/>
    <w:rsid w:val="00FA6866"/>
    <w:rsid w:val="00FC076A"/>
    <w:rsid w:val="00FC5F30"/>
    <w:rsid w:val="00FC73F1"/>
    <w:rsid w:val="00FD260E"/>
    <w:rsid w:val="00FD3188"/>
    <w:rsid w:val="00FD3975"/>
    <w:rsid w:val="00FE4BD5"/>
    <w:rsid w:val="00FF4B65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B24F9"/>
    <w:pPr>
      <w:tabs>
        <w:tab w:val="left" w:pos="720"/>
        <w:tab w:val="right" w:leader="dot" w:pos="1045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  <w:style w:type="paragraph" w:styleId="TOC1">
    <w:name w:val="toc 1"/>
    <w:basedOn w:val="Normal"/>
    <w:next w:val="Normal"/>
    <w:autoRedefine/>
    <w:uiPriority w:val="39"/>
    <w:unhideWhenUsed/>
    <w:rsid w:val="00075DB6"/>
    <w:pPr>
      <w:spacing w:after="100"/>
    </w:pPr>
  </w:style>
  <w:style w:type="character" w:styleId="Emphasis">
    <w:name w:val="Emphasis"/>
    <w:basedOn w:val="DefaultParagraphFont"/>
    <w:uiPriority w:val="20"/>
    <w:qFormat/>
    <w:rsid w:val="0027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103</cp:revision>
  <cp:lastPrinted>2025-09-26T15:04:00Z</cp:lastPrinted>
  <dcterms:created xsi:type="dcterms:W3CDTF">2024-11-14T18:52:00Z</dcterms:created>
  <dcterms:modified xsi:type="dcterms:W3CDTF">2025-09-26T15:04:00Z</dcterms:modified>
</cp:coreProperties>
</file>